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0320" w14:textId="30118072" w:rsidR="00F04E4D" w:rsidRDefault="00F04E4D" w:rsidP="003E7110">
      <w:pPr>
        <w:spacing w:after="120" w:line="240" w:lineRule="auto"/>
        <w:jc w:val="center"/>
        <w:rPr>
          <w:rFonts w:ascii="Times New Roman" w:hAnsi="Times New Roman" w:cs="Times New Roman"/>
          <w:b/>
          <w:bCs/>
          <w:caps/>
          <w:sz w:val="26"/>
          <w:szCs w:val="26"/>
        </w:rPr>
      </w:pPr>
      <w:r w:rsidRPr="00C70B28">
        <w:rPr>
          <w:rFonts w:ascii="Times New Roman" w:hAnsi="Times New Roman" w:cs="Times New Roman"/>
          <w:b/>
          <w:bCs/>
          <w:caps/>
          <w:sz w:val="26"/>
          <w:szCs w:val="26"/>
        </w:rPr>
        <w:t xml:space="preserve">COMMENTS OF THE PUBLIC ADVOCATES OFFICE ON the CALIFORNIA INDEPENDENT SYSTEM OPERATOR’S </w:t>
      </w:r>
      <w:r w:rsidR="00B65E0B">
        <w:rPr>
          <w:rFonts w:ascii="Times New Roman" w:hAnsi="Times New Roman" w:cs="Times New Roman"/>
          <w:b/>
          <w:bCs/>
          <w:sz w:val="26"/>
          <w:szCs w:val="26"/>
        </w:rPr>
        <w:t xml:space="preserve">20-YEAR TRANSMISSION OUTLOOK INITIATIVE </w:t>
      </w:r>
      <w:r w:rsidRPr="00C70B28">
        <w:rPr>
          <w:rFonts w:ascii="Times New Roman" w:hAnsi="Times New Roman" w:cs="Times New Roman"/>
          <w:b/>
          <w:bCs/>
          <w:caps/>
          <w:sz w:val="26"/>
          <w:szCs w:val="26"/>
        </w:rPr>
        <w:t>and The</w:t>
      </w:r>
      <w:r w:rsidR="003D7BB1">
        <w:rPr>
          <w:rFonts w:ascii="Times New Roman" w:hAnsi="Times New Roman" w:cs="Times New Roman"/>
          <w:b/>
          <w:bCs/>
          <w:caps/>
          <w:sz w:val="26"/>
          <w:szCs w:val="26"/>
        </w:rPr>
        <w:t xml:space="preserve"> </w:t>
      </w:r>
      <w:r w:rsidR="00B65E0B">
        <w:rPr>
          <w:rFonts w:ascii="Times New Roman" w:hAnsi="Times New Roman" w:cs="Times New Roman"/>
          <w:b/>
          <w:bCs/>
          <w:caps/>
          <w:sz w:val="26"/>
          <w:szCs w:val="26"/>
        </w:rPr>
        <w:t>MAY 14</w:t>
      </w:r>
      <w:r w:rsidRPr="00C70B28">
        <w:rPr>
          <w:rFonts w:ascii="Times New Roman" w:hAnsi="Times New Roman" w:cs="Times New Roman"/>
          <w:b/>
          <w:bCs/>
          <w:caps/>
          <w:sz w:val="26"/>
          <w:szCs w:val="26"/>
        </w:rPr>
        <w:t xml:space="preserve">, </w:t>
      </w:r>
      <w:r w:rsidR="00AD53D2" w:rsidRPr="00C70B28">
        <w:rPr>
          <w:rFonts w:ascii="Times New Roman" w:hAnsi="Times New Roman" w:cs="Times New Roman"/>
          <w:b/>
          <w:bCs/>
          <w:caps/>
          <w:sz w:val="26"/>
          <w:szCs w:val="26"/>
        </w:rPr>
        <w:t>2021,</w:t>
      </w:r>
      <w:r w:rsidRPr="00C70B28">
        <w:rPr>
          <w:rFonts w:ascii="Times New Roman" w:hAnsi="Times New Roman" w:cs="Times New Roman"/>
          <w:b/>
          <w:bCs/>
          <w:caps/>
          <w:sz w:val="26"/>
          <w:szCs w:val="26"/>
        </w:rPr>
        <w:t xml:space="preserve"> Presentation on the </w:t>
      </w:r>
      <w:r w:rsidR="00B65E0B">
        <w:rPr>
          <w:rFonts w:ascii="Times New Roman" w:hAnsi="Times New Roman" w:cs="Times New Roman"/>
          <w:b/>
          <w:bCs/>
          <w:caps/>
          <w:sz w:val="26"/>
          <w:szCs w:val="26"/>
        </w:rPr>
        <w:t>INTIATIVE</w:t>
      </w:r>
    </w:p>
    <w:p w14:paraId="4FE2061E" w14:textId="77777777" w:rsidR="00AE381C" w:rsidRDefault="00AE381C" w:rsidP="003E7110">
      <w:pPr>
        <w:spacing w:after="0" w:line="240" w:lineRule="auto"/>
        <w:rPr>
          <w:rFonts w:ascii="Times New Roman" w:hAnsi="Times New Roman" w:cs="Times New Roman"/>
          <w:b/>
          <w:bCs/>
          <w:caps/>
          <w:sz w:val="26"/>
          <w:szCs w:val="26"/>
          <w:u w:val="single"/>
        </w:rPr>
      </w:pPr>
    </w:p>
    <w:p w14:paraId="76F9937A" w14:textId="19FB11AE" w:rsidR="00F04E4D" w:rsidRPr="003E7110" w:rsidRDefault="00F04E4D" w:rsidP="003E7110">
      <w:pPr>
        <w:spacing w:after="120" w:line="240" w:lineRule="auto"/>
        <w:rPr>
          <w:rFonts w:ascii="Times New Roman" w:hAnsi="Times New Roman" w:cs="Times New Roman"/>
          <w:b/>
          <w:bCs/>
          <w:caps/>
          <w:sz w:val="26"/>
          <w:szCs w:val="26"/>
          <w:u w:val="single"/>
        </w:rPr>
      </w:pPr>
      <w:r w:rsidRPr="003E7110">
        <w:rPr>
          <w:rFonts w:ascii="Times New Roman" w:hAnsi="Times New Roman" w:cs="Times New Roman"/>
          <w:b/>
          <w:bCs/>
          <w:caps/>
          <w:sz w:val="26"/>
          <w:szCs w:val="26"/>
          <w:u w:val="single"/>
        </w:rPr>
        <w:t>INTRODUCTION</w:t>
      </w:r>
    </w:p>
    <w:p w14:paraId="154CE9C5" w14:textId="77777777" w:rsidR="006B6528" w:rsidRDefault="00F04E4D" w:rsidP="00A941F0">
      <w:pPr>
        <w:spacing w:after="0" w:line="360" w:lineRule="auto"/>
        <w:ind w:firstLine="360"/>
        <w:rPr>
          <w:rFonts w:ascii="Times New Roman" w:hAnsi="Times New Roman" w:cs="Times New Roman"/>
          <w:sz w:val="26"/>
          <w:szCs w:val="26"/>
        </w:rPr>
      </w:pPr>
      <w:r w:rsidRPr="00732145">
        <w:rPr>
          <w:rFonts w:ascii="Times New Roman" w:hAnsi="Times New Roman" w:cs="Times New Roman"/>
          <w:sz w:val="26"/>
          <w:szCs w:val="26"/>
        </w:rPr>
        <w:t xml:space="preserve">The Public Advocates Office at the California Public Utilities Commission (Cal Advocates) is the </w:t>
      </w:r>
      <w:r w:rsidR="00A13819" w:rsidRPr="00732145">
        <w:rPr>
          <w:rFonts w:ascii="Times New Roman" w:hAnsi="Times New Roman" w:cs="Times New Roman"/>
          <w:sz w:val="26"/>
          <w:szCs w:val="26"/>
        </w:rPr>
        <w:t>California</w:t>
      </w:r>
      <w:r w:rsidRPr="00732145">
        <w:rPr>
          <w:rFonts w:ascii="Times New Roman" w:hAnsi="Times New Roman" w:cs="Times New Roman"/>
          <w:sz w:val="26"/>
          <w:szCs w:val="26"/>
        </w:rPr>
        <w:t>’s independent consumer advocate with a mandate to obtain the lowest possible rates for utility services, consistent with reliable and safe service levels, and the state’s environmental goals.</w:t>
      </w:r>
      <w:r w:rsidRPr="00732145">
        <w:rPr>
          <w:rStyle w:val="FootnoteReference"/>
          <w:rFonts w:ascii="Times New Roman" w:hAnsi="Times New Roman" w:cs="Times New Roman"/>
          <w:b/>
          <w:bCs/>
          <w:sz w:val="26"/>
          <w:szCs w:val="26"/>
          <w:u w:val="single"/>
        </w:rPr>
        <w:footnoteReference w:id="1"/>
      </w:r>
      <w:r w:rsidRPr="00732145">
        <w:rPr>
          <w:rFonts w:ascii="Times New Roman" w:hAnsi="Times New Roman" w:cs="Times New Roman"/>
          <w:sz w:val="26"/>
          <w:szCs w:val="26"/>
        </w:rPr>
        <w:t xml:space="preserve">  </w:t>
      </w:r>
    </w:p>
    <w:p w14:paraId="5F9B99A4" w14:textId="1C73C7BD" w:rsidR="00F04E4D" w:rsidRDefault="009F1801" w:rsidP="00A941F0">
      <w:pPr>
        <w:spacing w:after="0" w:line="360" w:lineRule="auto"/>
        <w:ind w:firstLine="360"/>
        <w:rPr>
          <w:rFonts w:ascii="Times New Roman" w:hAnsi="Times New Roman" w:cs="Times New Roman"/>
          <w:sz w:val="26"/>
          <w:szCs w:val="26"/>
        </w:rPr>
      </w:pPr>
      <w:r>
        <w:rPr>
          <w:rFonts w:ascii="Times New Roman" w:hAnsi="Times New Roman" w:cs="Times New Roman"/>
          <w:sz w:val="26"/>
          <w:szCs w:val="26"/>
        </w:rPr>
        <w:t>During</w:t>
      </w:r>
      <w:r w:rsidR="00B65E0B" w:rsidRPr="00732145">
        <w:rPr>
          <w:rFonts w:ascii="Times New Roman" w:hAnsi="Times New Roman" w:cs="Times New Roman"/>
          <w:sz w:val="26"/>
          <w:szCs w:val="26"/>
        </w:rPr>
        <w:t xml:space="preserve"> </w:t>
      </w:r>
      <w:r w:rsidR="00E355A3" w:rsidRPr="00732145">
        <w:rPr>
          <w:rFonts w:ascii="Times New Roman" w:hAnsi="Times New Roman" w:cs="Times New Roman"/>
          <w:sz w:val="26"/>
          <w:szCs w:val="26"/>
        </w:rPr>
        <w:t>t</w:t>
      </w:r>
      <w:r w:rsidR="00F04E4D" w:rsidRPr="00732145">
        <w:rPr>
          <w:rFonts w:ascii="Times New Roman" w:hAnsi="Times New Roman" w:cs="Times New Roman"/>
          <w:sz w:val="26"/>
          <w:szCs w:val="26"/>
        </w:rPr>
        <w:t>he California Independent System Operator (CAISO)</w:t>
      </w:r>
      <w:r>
        <w:rPr>
          <w:rFonts w:ascii="Times New Roman" w:hAnsi="Times New Roman" w:cs="Times New Roman"/>
          <w:sz w:val="26"/>
          <w:szCs w:val="26"/>
        </w:rPr>
        <w:t xml:space="preserve"> presentation on </w:t>
      </w:r>
      <w:r w:rsidRPr="00732145">
        <w:rPr>
          <w:rFonts w:ascii="Times New Roman" w:hAnsi="Times New Roman" w:cs="Times New Roman"/>
          <w:sz w:val="26"/>
          <w:szCs w:val="26"/>
        </w:rPr>
        <w:t>May 14, 2021</w:t>
      </w:r>
      <w:r>
        <w:rPr>
          <w:rFonts w:ascii="Times New Roman" w:hAnsi="Times New Roman" w:cs="Times New Roman"/>
          <w:sz w:val="26"/>
          <w:szCs w:val="26"/>
        </w:rPr>
        <w:t>, the CAISO</w:t>
      </w:r>
      <w:r w:rsidR="00F04E4D" w:rsidRPr="00732145">
        <w:rPr>
          <w:rFonts w:ascii="Times New Roman" w:hAnsi="Times New Roman" w:cs="Times New Roman"/>
          <w:sz w:val="26"/>
          <w:szCs w:val="26"/>
        </w:rPr>
        <w:t xml:space="preserve"> request</w:t>
      </w:r>
      <w:r w:rsidR="00E355A3" w:rsidRPr="00732145">
        <w:rPr>
          <w:rFonts w:ascii="Times New Roman" w:hAnsi="Times New Roman" w:cs="Times New Roman"/>
          <w:sz w:val="26"/>
          <w:szCs w:val="26"/>
        </w:rPr>
        <w:t>ed</w:t>
      </w:r>
      <w:r w:rsidR="00F04E4D" w:rsidRPr="00732145">
        <w:rPr>
          <w:rFonts w:ascii="Times New Roman" w:hAnsi="Times New Roman" w:cs="Times New Roman"/>
          <w:sz w:val="26"/>
          <w:szCs w:val="26"/>
        </w:rPr>
        <w:t xml:space="preserve"> comments </w:t>
      </w:r>
      <w:r>
        <w:rPr>
          <w:rFonts w:ascii="Times New Roman" w:hAnsi="Times New Roman" w:cs="Times New Roman"/>
          <w:sz w:val="26"/>
          <w:szCs w:val="26"/>
        </w:rPr>
        <w:t>on</w:t>
      </w:r>
      <w:r w:rsidR="00615DC6" w:rsidRPr="00732145">
        <w:rPr>
          <w:rFonts w:ascii="Times New Roman" w:hAnsi="Times New Roman" w:cs="Times New Roman"/>
          <w:sz w:val="26"/>
          <w:szCs w:val="26"/>
        </w:rPr>
        <w:t xml:space="preserve"> its </w:t>
      </w:r>
      <w:r w:rsidR="00615DC6">
        <w:rPr>
          <w:rFonts w:ascii="Times New Roman" w:hAnsi="Times New Roman" w:cs="Times New Roman"/>
          <w:sz w:val="26"/>
          <w:szCs w:val="26"/>
        </w:rPr>
        <w:t xml:space="preserve">proposed </w:t>
      </w:r>
      <w:r w:rsidR="00615DC6" w:rsidRPr="00732145">
        <w:rPr>
          <w:rFonts w:ascii="Times New Roman" w:hAnsi="Times New Roman" w:cs="Times New Roman"/>
          <w:sz w:val="26"/>
          <w:szCs w:val="26"/>
        </w:rPr>
        <w:t>20-Year Transmission Outlook Initiative</w:t>
      </w:r>
      <w:r w:rsidR="00615DC6">
        <w:rPr>
          <w:rFonts w:ascii="Times New Roman" w:hAnsi="Times New Roman" w:cs="Times New Roman"/>
          <w:sz w:val="26"/>
          <w:szCs w:val="26"/>
        </w:rPr>
        <w:t xml:space="preserve"> (Initiative) </w:t>
      </w:r>
      <w:r w:rsidR="00E355A3" w:rsidRPr="00732145">
        <w:rPr>
          <w:rFonts w:ascii="Times New Roman" w:hAnsi="Times New Roman" w:cs="Times New Roman"/>
          <w:sz w:val="26"/>
          <w:szCs w:val="26"/>
        </w:rPr>
        <w:t>by</w:t>
      </w:r>
      <w:r w:rsidR="00B65E0B" w:rsidRPr="00732145">
        <w:rPr>
          <w:rFonts w:ascii="Times New Roman" w:hAnsi="Times New Roman" w:cs="Times New Roman"/>
          <w:sz w:val="26"/>
          <w:szCs w:val="26"/>
        </w:rPr>
        <w:t xml:space="preserve"> May 28</w:t>
      </w:r>
      <w:r w:rsidR="00A01342" w:rsidRPr="00732145">
        <w:rPr>
          <w:rFonts w:ascii="Times New Roman" w:hAnsi="Times New Roman" w:cs="Times New Roman"/>
          <w:sz w:val="26"/>
          <w:szCs w:val="26"/>
        </w:rPr>
        <w:t xml:space="preserve">, 2021. </w:t>
      </w:r>
      <w:r w:rsidR="00F04E4D" w:rsidRPr="00732145">
        <w:rPr>
          <w:rFonts w:ascii="Times New Roman" w:hAnsi="Times New Roman" w:cs="Times New Roman"/>
          <w:sz w:val="26"/>
          <w:szCs w:val="26"/>
        </w:rPr>
        <w:t xml:space="preserve"> Cal Advocates provides the following comments and recommendations </w:t>
      </w:r>
      <w:r w:rsidR="00732145">
        <w:rPr>
          <w:rFonts w:ascii="Times New Roman" w:hAnsi="Times New Roman" w:cs="Times New Roman"/>
          <w:sz w:val="26"/>
          <w:szCs w:val="26"/>
        </w:rPr>
        <w:t xml:space="preserve">on </w:t>
      </w:r>
      <w:r w:rsidR="00B65E0B" w:rsidRPr="00732145">
        <w:rPr>
          <w:rFonts w:ascii="Times New Roman" w:hAnsi="Times New Roman" w:cs="Times New Roman"/>
          <w:sz w:val="26"/>
          <w:szCs w:val="26"/>
        </w:rPr>
        <w:t xml:space="preserve">the </w:t>
      </w:r>
      <w:r w:rsidR="00615DC6">
        <w:rPr>
          <w:rFonts w:ascii="Times New Roman" w:hAnsi="Times New Roman" w:cs="Times New Roman"/>
          <w:sz w:val="26"/>
          <w:szCs w:val="26"/>
        </w:rPr>
        <w:t>I</w:t>
      </w:r>
      <w:r w:rsidR="00B65E0B" w:rsidRPr="00732145">
        <w:rPr>
          <w:rFonts w:ascii="Times New Roman" w:hAnsi="Times New Roman" w:cs="Times New Roman"/>
          <w:sz w:val="26"/>
          <w:szCs w:val="26"/>
        </w:rPr>
        <w:t>nitiative</w:t>
      </w:r>
      <w:r w:rsidR="00F04E4D" w:rsidRPr="00732145">
        <w:rPr>
          <w:rFonts w:ascii="Times New Roman" w:hAnsi="Times New Roman" w:cs="Times New Roman"/>
          <w:sz w:val="26"/>
          <w:szCs w:val="26"/>
        </w:rPr>
        <w:t>.</w:t>
      </w:r>
    </w:p>
    <w:p w14:paraId="5943F611" w14:textId="4A90D84A" w:rsidR="00B51987" w:rsidRDefault="003C3D92" w:rsidP="003E7110">
      <w:pPr>
        <w:spacing w:line="360" w:lineRule="auto"/>
        <w:ind w:firstLine="360"/>
        <w:rPr>
          <w:rFonts w:ascii="Times New Roman" w:hAnsi="Times New Roman" w:cs="Times New Roman"/>
          <w:sz w:val="26"/>
          <w:szCs w:val="26"/>
        </w:rPr>
      </w:pPr>
      <w:r w:rsidRPr="00732145">
        <w:rPr>
          <w:rFonts w:ascii="Times New Roman" w:eastAsia="Times New Roman" w:hAnsi="Times New Roman" w:cs="Times New Roman"/>
          <w:sz w:val="26"/>
          <w:szCs w:val="26"/>
        </w:rPr>
        <w:t>The CAISO</w:t>
      </w:r>
      <w:r w:rsidR="00A05D0C">
        <w:rPr>
          <w:rFonts w:ascii="Times New Roman" w:eastAsia="Times New Roman" w:hAnsi="Times New Roman" w:cs="Times New Roman"/>
          <w:sz w:val="26"/>
          <w:szCs w:val="26"/>
        </w:rPr>
        <w:t xml:space="preserve"> </w:t>
      </w:r>
      <w:r w:rsidRPr="00732145">
        <w:rPr>
          <w:rFonts w:ascii="Times New Roman" w:eastAsia="Times New Roman" w:hAnsi="Times New Roman" w:cs="Times New Roman"/>
          <w:sz w:val="26"/>
          <w:szCs w:val="26"/>
        </w:rPr>
        <w:t>propose</w:t>
      </w:r>
      <w:r w:rsidR="00A05D0C">
        <w:rPr>
          <w:rFonts w:ascii="Times New Roman" w:eastAsia="Times New Roman" w:hAnsi="Times New Roman" w:cs="Times New Roman"/>
          <w:sz w:val="26"/>
          <w:szCs w:val="26"/>
        </w:rPr>
        <w:t>s</w:t>
      </w:r>
      <w:r w:rsidRPr="00732145">
        <w:rPr>
          <w:rFonts w:ascii="Times New Roman" w:eastAsia="Times New Roman" w:hAnsi="Times New Roman" w:cs="Times New Roman"/>
          <w:sz w:val="26"/>
          <w:szCs w:val="26"/>
        </w:rPr>
        <w:t xml:space="preserve"> this </w:t>
      </w:r>
      <w:r w:rsidR="00615DC6">
        <w:rPr>
          <w:rFonts w:ascii="Times New Roman" w:eastAsia="Times New Roman" w:hAnsi="Times New Roman" w:cs="Times New Roman"/>
          <w:sz w:val="26"/>
          <w:szCs w:val="26"/>
        </w:rPr>
        <w:t>Initiative</w:t>
      </w:r>
      <w:r w:rsidRPr="00732145">
        <w:rPr>
          <w:rFonts w:ascii="Times New Roman" w:eastAsia="Times New Roman" w:hAnsi="Times New Roman" w:cs="Times New Roman"/>
          <w:sz w:val="26"/>
          <w:szCs w:val="26"/>
        </w:rPr>
        <w:t xml:space="preserve"> to engage</w:t>
      </w:r>
      <w:r w:rsidR="00A941F0">
        <w:rPr>
          <w:rFonts w:ascii="Times New Roman" w:eastAsia="Times New Roman" w:hAnsi="Times New Roman" w:cs="Times New Roman"/>
          <w:sz w:val="26"/>
          <w:szCs w:val="26"/>
        </w:rPr>
        <w:t xml:space="preserve"> stakeholders</w:t>
      </w:r>
      <w:r w:rsidRPr="00732145">
        <w:rPr>
          <w:rFonts w:ascii="Times New Roman" w:eastAsia="Times New Roman" w:hAnsi="Times New Roman" w:cs="Times New Roman"/>
          <w:sz w:val="26"/>
          <w:szCs w:val="26"/>
        </w:rPr>
        <w:t xml:space="preserve"> in a meaningful discussion </w:t>
      </w:r>
      <w:r w:rsidR="00454F11">
        <w:rPr>
          <w:rFonts w:ascii="Times New Roman" w:eastAsia="Times New Roman" w:hAnsi="Times New Roman" w:cs="Times New Roman"/>
          <w:sz w:val="26"/>
          <w:szCs w:val="26"/>
        </w:rPr>
        <w:t>with</w:t>
      </w:r>
      <w:r w:rsidR="005C64F6">
        <w:rPr>
          <w:rFonts w:ascii="Times New Roman" w:eastAsia="Times New Roman" w:hAnsi="Times New Roman" w:cs="Times New Roman"/>
          <w:sz w:val="26"/>
          <w:szCs w:val="26"/>
        </w:rPr>
        <w:t>in</w:t>
      </w:r>
      <w:r w:rsidR="00454F11">
        <w:rPr>
          <w:rFonts w:ascii="Times New Roman" w:eastAsia="Times New Roman" w:hAnsi="Times New Roman" w:cs="Times New Roman"/>
          <w:sz w:val="26"/>
          <w:szCs w:val="26"/>
        </w:rPr>
        <w:t xml:space="preserve"> a less structure</w:t>
      </w:r>
      <w:r w:rsidR="00054B06">
        <w:rPr>
          <w:rFonts w:ascii="Times New Roman" w:eastAsia="Times New Roman" w:hAnsi="Times New Roman" w:cs="Times New Roman"/>
          <w:sz w:val="26"/>
          <w:szCs w:val="26"/>
        </w:rPr>
        <w:t>d</w:t>
      </w:r>
      <w:r w:rsidR="00454F11">
        <w:rPr>
          <w:rFonts w:ascii="Times New Roman" w:eastAsia="Times New Roman" w:hAnsi="Times New Roman" w:cs="Times New Roman"/>
          <w:sz w:val="26"/>
          <w:szCs w:val="26"/>
        </w:rPr>
        <w:t xml:space="preserve"> framework than </w:t>
      </w:r>
      <w:r w:rsidR="006D2437">
        <w:rPr>
          <w:rFonts w:ascii="Times New Roman" w:eastAsia="Times New Roman" w:hAnsi="Times New Roman" w:cs="Times New Roman"/>
          <w:sz w:val="26"/>
          <w:szCs w:val="26"/>
        </w:rPr>
        <w:t>its</w:t>
      </w:r>
      <w:r w:rsidR="006D2437" w:rsidRPr="00732145">
        <w:rPr>
          <w:rFonts w:ascii="Times New Roman" w:eastAsia="Times New Roman" w:hAnsi="Times New Roman" w:cs="Times New Roman"/>
          <w:sz w:val="26"/>
          <w:szCs w:val="26"/>
        </w:rPr>
        <w:t xml:space="preserve"> </w:t>
      </w:r>
      <w:r w:rsidRPr="00732145">
        <w:rPr>
          <w:rFonts w:ascii="Times New Roman" w:eastAsia="Times New Roman" w:hAnsi="Times New Roman" w:cs="Times New Roman"/>
          <w:sz w:val="26"/>
          <w:szCs w:val="26"/>
        </w:rPr>
        <w:t xml:space="preserve">“tariff-based 10-Year Transmission </w:t>
      </w:r>
      <w:r w:rsidR="006A5424">
        <w:rPr>
          <w:rFonts w:ascii="Times New Roman" w:eastAsia="Times New Roman" w:hAnsi="Times New Roman" w:cs="Times New Roman"/>
          <w:sz w:val="26"/>
          <w:szCs w:val="26"/>
        </w:rPr>
        <w:t xml:space="preserve">Planning Process (TPP) </w:t>
      </w:r>
      <w:r w:rsidRPr="00732145">
        <w:rPr>
          <w:rFonts w:ascii="Times New Roman" w:eastAsia="Times New Roman" w:hAnsi="Times New Roman" w:cs="Times New Roman"/>
          <w:sz w:val="26"/>
          <w:szCs w:val="26"/>
        </w:rPr>
        <w:t xml:space="preserve">that focuses on transmission project needs and approvals over </w:t>
      </w:r>
      <w:r w:rsidR="006A5424">
        <w:rPr>
          <w:rFonts w:ascii="Times New Roman" w:eastAsia="Times New Roman" w:hAnsi="Times New Roman" w:cs="Times New Roman"/>
          <w:sz w:val="26"/>
          <w:szCs w:val="26"/>
        </w:rPr>
        <w:t>a</w:t>
      </w:r>
      <w:r w:rsidR="006A5424" w:rsidRPr="00732145">
        <w:rPr>
          <w:rFonts w:ascii="Times New Roman" w:eastAsia="Times New Roman" w:hAnsi="Times New Roman" w:cs="Times New Roman"/>
          <w:sz w:val="26"/>
          <w:szCs w:val="26"/>
        </w:rPr>
        <w:t xml:space="preserve"> </w:t>
      </w:r>
      <w:r w:rsidRPr="00732145">
        <w:rPr>
          <w:rFonts w:ascii="Times New Roman" w:eastAsia="Times New Roman" w:hAnsi="Times New Roman" w:cs="Times New Roman"/>
          <w:sz w:val="26"/>
          <w:szCs w:val="26"/>
        </w:rPr>
        <w:t>10</w:t>
      </w:r>
      <w:r w:rsidR="00D70D4C" w:rsidRPr="00732145">
        <w:rPr>
          <w:rFonts w:ascii="Times New Roman" w:eastAsia="Times New Roman" w:hAnsi="Times New Roman" w:cs="Times New Roman"/>
          <w:sz w:val="26"/>
          <w:szCs w:val="26"/>
        </w:rPr>
        <w:t>-</w:t>
      </w:r>
      <w:r w:rsidRPr="00732145">
        <w:rPr>
          <w:rFonts w:ascii="Times New Roman" w:eastAsia="Times New Roman" w:hAnsi="Times New Roman" w:cs="Times New Roman"/>
          <w:sz w:val="26"/>
          <w:szCs w:val="26"/>
        </w:rPr>
        <w:t>year planning horizon.”</w:t>
      </w:r>
      <w:r w:rsidR="00D70D4C" w:rsidRPr="003E7110">
        <w:rPr>
          <w:rStyle w:val="FootnoteReference"/>
          <w:rFonts w:ascii="Times New Roman" w:eastAsia="Times New Roman" w:hAnsi="Times New Roman" w:cs="Times New Roman"/>
          <w:b/>
          <w:bCs/>
          <w:sz w:val="26"/>
          <w:szCs w:val="26"/>
          <w:u w:val="single"/>
        </w:rPr>
        <w:footnoteReference w:id="2"/>
      </w:r>
      <w:r w:rsidRPr="00732145">
        <w:rPr>
          <w:rFonts w:ascii="Times New Roman" w:eastAsia="Times New Roman" w:hAnsi="Times New Roman" w:cs="Times New Roman"/>
          <w:sz w:val="26"/>
          <w:szCs w:val="26"/>
        </w:rPr>
        <w:t xml:space="preserve">  </w:t>
      </w:r>
      <w:r w:rsidR="00D70D4C" w:rsidRPr="00732145">
        <w:rPr>
          <w:rFonts w:ascii="Times New Roman" w:eastAsia="Times New Roman" w:hAnsi="Times New Roman" w:cs="Times New Roman"/>
          <w:sz w:val="26"/>
          <w:szCs w:val="26"/>
        </w:rPr>
        <w:t>The primary objective</w:t>
      </w:r>
      <w:r w:rsidR="00FB6988">
        <w:rPr>
          <w:rFonts w:ascii="Times New Roman" w:eastAsia="Times New Roman" w:hAnsi="Times New Roman" w:cs="Times New Roman"/>
          <w:sz w:val="26"/>
          <w:szCs w:val="26"/>
        </w:rPr>
        <w:t xml:space="preserve"> of the </w:t>
      </w:r>
      <w:r w:rsidR="00615DC6">
        <w:rPr>
          <w:rFonts w:ascii="Times New Roman" w:eastAsia="Times New Roman" w:hAnsi="Times New Roman" w:cs="Times New Roman"/>
          <w:sz w:val="26"/>
          <w:szCs w:val="26"/>
        </w:rPr>
        <w:t>I</w:t>
      </w:r>
      <w:r w:rsidR="00FB6988">
        <w:rPr>
          <w:rFonts w:ascii="Times New Roman" w:eastAsia="Times New Roman" w:hAnsi="Times New Roman" w:cs="Times New Roman"/>
          <w:sz w:val="26"/>
          <w:szCs w:val="26"/>
        </w:rPr>
        <w:t>nitiative</w:t>
      </w:r>
      <w:r w:rsidR="00D70D4C" w:rsidRPr="00732145">
        <w:rPr>
          <w:rFonts w:ascii="Times New Roman" w:eastAsia="Times New Roman" w:hAnsi="Times New Roman" w:cs="Times New Roman"/>
          <w:sz w:val="26"/>
          <w:szCs w:val="26"/>
        </w:rPr>
        <w:t xml:space="preserve"> is </w:t>
      </w:r>
      <w:r w:rsidR="006D2437">
        <w:rPr>
          <w:rFonts w:ascii="Times New Roman" w:eastAsia="Times New Roman" w:hAnsi="Times New Roman" w:cs="Times New Roman"/>
          <w:sz w:val="26"/>
          <w:szCs w:val="26"/>
        </w:rPr>
        <w:t>t</w:t>
      </w:r>
      <w:r w:rsidR="006D2437" w:rsidRPr="006D2437">
        <w:rPr>
          <w:rFonts w:ascii="Times New Roman" w:eastAsia="Times New Roman" w:hAnsi="Times New Roman" w:cs="Times New Roman"/>
          <w:sz w:val="26"/>
          <w:szCs w:val="26"/>
        </w:rPr>
        <w:t xml:space="preserve">o explore longer term grid requirements and options for meeting the </w:t>
      </w:r>
      <w:r w:rsidR="006D2437">
        <w:rPr>
          <w:rFonts w:ascii="Times New Roman" w:eastAsia="Times New Roman" w:hAnsi="Times New Roman" w:cs="Times New Roman"/>
          <w:sz w:val="26"/>
          <w:szCs w:val="26"/>
        </w:rPr>
        <w:t>s</w:t>
      </w:r>
      <w:r w:rsidR="006D2437" w:rsidRPr="006D2437">
        <w:rPr>
          <w:rFonts w:ascii="Times New Roman" w:eastAsia="Times New Roman" w:hAnsi="Times New Roman" w:cs="Times New Roman"/>
          <w:sz w:val="26"/>
          <w:szCs w:val="26"/>
        </w:rPr>
        <w:t>tate’s greenhouse gas reduction and renewable energy objectives reliably and cost-effectively</w:t>
      </w:r>
      <w:r w:rsidR="006D2437">
        <w:rPr>
          <w:rFonts w:ascii="Times New Roman" w:eastAsia="Times New Roman" w:hAnsi="Times New Roman" w:cs="Times New Roman"/>
          <w:sz w:val="26"/>
          <w:szCs w:val="26"/>
        </w:rPr>
        <w:t>, including inter-regional transmission project opportunities.</w:t>
      </w:r>
      <w:r w:rsidR="006D2437" w:rsidRPr="00A941F0">
        <w:rPr>
          <w:rStyle w:val="FootnoteReference"/>
          <w:rFonts w:ascii="Times New Roman" w:eastAsia="Times New Roman" w:hAnsi="Times New Roman" w:cs="Times New Roman"/>
          <w:b/>
          <w:bCs/>
          <w:sz w:val="26"/>
          <w:szCs w:val="26"/>
          <w:u w:val="single"/>
        </w:rPr>
        <w:footnoteReference w:id="3"/>
      </w:r>
      <w:r w:rsidR="006D2437">
        <w:rPr>
          <w:rFonts w:ascii="Times New Roman" w:eastAsia="Times New Roman" w:hAnsi="Times New Roman" w:cs="Times New Roman"/>
          <w:sz w:val="26"/>
          <w:szCs w:val="26"/>
        </w:rPr>
        <w:t xml:space="preserve"> </w:t>
      </w:r>
      <w:r w:rsidR="00377B80">
        <w:rPr>
          <w:rFonts w:ascii="Times New Roman" w:eastAsia="Times New Roman" w:hAnsi="Times New Roman" w:cs="Times New Roman"/>
          <w:sz w:val="26"/>
          <w:szCs w:val="26"/>
        </w:rPr>
        <w:t xml:space="preserve"> </w:t>
      </w:r>
      <w:r w:rsidR="00F96C38" w:rsidRPr="00732145">
        <w:rPr>
          <w:rFonts w:ascii="Times New Roman" w:eastAsia="Times New Roman" w:hAnsi="Times New Roman" w:cs="Times New Roman"/>
          <w:sz w:val="26"/>
          <w:szCs w:val="26"/>
        </w:rPr>
        <w:t xml:space="preserve">The CAISO intends to </w:t>
      </w:r>
      <w:r w:rsidR="00F96C38" w:rsidRPr="00732145">
        <w:rPr>
          <w:rFonts w:ascii="Times New Roman" w:hAnsi="Times New Roman" w:cs="Times New Roman"/>
          <w:sz w:val="26"/>
          <w:szCs w:val="26"/>
        </w:rPr>
        <w:t xml:space="preserve">produce a draft 20-year transmission </w:t>
      </w:r>
      <w:r w:rsidR="006A5424">
        <w:rPr>
          <w:rFonts w:ascii="Times New Roman" w:hAnsi="Times New Roman" w:cs="Times New Roman"/>
          <w:sz w:val="26"/>
          <w:szCs w:val="26"/>
        </w:rPr>
        <w:t>plan</w:t>
      </w:r>
      <w:r w:rsidR="006A5424" w:rsidRPr="00732145">
        <w:rPr>
          <w:rFonts w:ascii="Times New Roman" w:hAnsi="Times New Roman" w:cs="Times New Roman"/>
          <w:sz w:val="26"/>
          <w:szCs w:val="26"/>
        </w:rPr>
        <w:t xml:space="preserve"> </w:t>
      </w:r>
      <w:r w:rsidR="00F96C38" w:rsidRPr="00732145">
        <w:rPr>
          <w:rFonts w:ascii="Times New Roman" w:hAnsi="Times New Roman" w:cs="Times New Roman"/>
          <w:sz w:val="26"/>
          <w:szCs w:val="26"/>
        </w:rPr>
        <w:t>by Jan</w:t>
      </w:r>
      <w:r w:rsidR="00F224B7">
        <w:rPr>
          <w:rFonts w:ascii="Times New Roman" w:hAnsi="Times New Roman" w:cs="Times New Roman"/>
          <w:sz w:val="26"/>
          <w:szCs w:val="26"/>
        </w:rPr>
        <w:t>uary</w:t>
      </w:r>
      <w:r w:rsidR="00F96C38" w:rsidRPr="00732145">
        <w:rPr>
          <w:rFonts w:ascii="Times New Roman" w:hAnsi="Times New Roman" w:cs="Times New Roman"/>
          <w:sz w:val="26"/>
          <w:szCs w:val="26"/>
        </w:rPr>
        <w:t xml:space="preserve"> 31</w:t>
      </w:r>
      <w:r w:rsidR="00732145">
        <w:rPr>
          <w:rFonts w:ascii="Times New Roman" w:hAnsi="Times New Roman" w:cs="Times New Roman"/>
          <w:sz w:val="26"/>
          <w:szCs w:val="26"/>
        </w:rPr>
        <w:t xml:space="preserve">, </w:t>
      </w:r>
      <w:r w:rsidR="006A5424">
        <w:rPr>
          <w:rFonts w:ascii="Times New Roman" w:hAnsi="Times New Roman" w:cs="Times New Roman"/>
          <w:sz w:val="26"/>
          <w:szCs w:val="26"/>
        </w:rPr>
        <w:t>202</w:t>
      </w:r>
      <w:r w:rsidR="004F5104">
        <w:rPr>
          <w:rFonts w:ascii="Times New Roman" w:hAnsi="Times New Roman" w:cs="Times New Roman"/>
          <w:sz w:val="26"/>
          <w:szCs w:val="26"/>
        </w:rPr>
        <w:t xml:space="preserve">2 </w:t>
      </w:r>
      <w:r w:rsidR="005C64F6">
        <w:rPr>
          <w:rFonts w:ascii="Times New Roman" w:hAnsi="Times New Roman" w:cs="Times New Roman"/>
          <w:sz w:val="26"/>
          <w:szCs w:val="26"/>
        </w:rPr>
        <w:t>that identifies transmission projects with</w:t>
      </w:r>
      <w:r w:rsidR="006A5424">
        <w:rPr>
          <w:rFonts w:ascii="Times New Roman" w:hAnsi="Times New Roman" w:cs="Times New Roman"/>
          <w:sz w:val="26"/>
          <w:szCs w:val="26"/>
        </w:rPr>
        <w:t>in</w:t>
      </w:r>
      <w:r w:rsidR="005C64F6">
        <w:rPr>
          <w:rFonts w:ascii="Times New Roman" w:hAnsi="Times New Roman" w:cs="Times New Roman"/>
          <w:sz w:val="26"/>
          <w:szCs w:val="26"/>
        </w:rPr>
        <w:t xml:space="preserve"> a 20</w:t>
      </w:r>
      <w:r w:rsidR="00615DC6">
        <w:rPr>
          <w:rFonts w:ascii="Times New Roman" w:hAnsi="Times New Roman" w:cs="Times New Roman"/>
          <w:sz w:val="26"/>
          <w:szCs w:val="26"/>
        </w:rPr>
        <w:t>-</w:t>
      </w:r>
      <w:r w:rsidR="005C64F6">
        <w:rPr>
          <w:rFonts w:ascii="Times New Roman" w:hAnsi="Times New Roman" w:cs="Times New Roman"/>
          <w:sz w:val="26"/>
          <w:szCs w:val="26"/>
        </w:rPr>
        <w:t xml:space="preserve">year planning horizon </w:t>
      </w:r>
      <w:r w:rsidR="006A5424">
        <w:rPr>
          <w:rFonts w:ascii="Times New Roman" w:hAnsi="Times New Roman" w:cs="Times New Roman"/>
          <w:sz w:val="26"/>
          <w:szCs w:val="26"/>
        </w:rPr>
        <w:t>that</w:t>
      </w:r>
      <w:r w:rsidR="00054B06">
        <w:rPr>
          <w:rFonts w:ascii="Times New Roman" w:hAnsi="Times New Roman" w:cs="Times New Roman"/>
          <w:sz w:val="26"/>
          <w:szCs w:val="26"/>
        </w:rPr>
        <w:t xml:space="preserve"> </w:t>
      </w:r>
      <w:r w:rsidR="006D2437">
        <w:rPr>
          <w:rFonts w:ascii="Times New Roman" w:hAnsi="Times New Roman" w:cs="Times New Roman"/>
          <w:sz w:val="26"/>
          <w:szCs w:val="26"/>
        </w:rPr>
        <w:t>could</w:t>
      </w:r>
      <w:r w:rsidR="00DC0DBF">
        <w:rPr>
          <w:rFonts w:ascii="Times New Roman" w:hAnsi="Times New Roman" w:cs="Times New Roman"/>
          <w:sz w:val="26"/>
          <w:szCs w:val="26"/>
        </w:rPr>
        <w:t xml:space="preserve"> </w:t>
      </w:r>
      <w:r w:rsidR="006D2437">
        <w:rPr>
          <w:rFonts w:ascii="Times New Roman" w:hAnsi="Times New Roman" w:cs="Times New Roman"/>
          <w:sz w:val="26"/>
          <w:szCs w:val="26"/>
        </w:rPr>
        <w:t>inform</w:t>
      </w:r>
      <w:r w:rsidR="00054B06">
        <w:rPr>
          <w:rFonts w:ascii="Times New Roman" w:hAnsi="Times New Roman" w:cs="Times New Roman"/>
          <w:sz w:val="26"/>
          <w:szCs w:val="26"/>
        </w:rPr>
        <w:t xml:space="preserve"> the CPUC’s Integrated Resource</w:t>
      </w:r>
      <w:r w:rsidR="00DC0DBF">
        <w:rPr>
          <w:rFonts w:ascii="Times New Roman" w:hAnsi="Times New Roman" w:cs="Times New Roman"/>
          <w:sz w:val="26"/>
          <w:szCs w:val="26"/>
        </w:rPr>
        <w:t xml:space="preserve"> </w:t>
      </w:r>
      <w:r w:rsidR="00054B06">
        <w:rPr>
          <w:rFonts w:ascii="Times New Roman" w:hAnsi="Times New Roman" w:cs="Times New Roman"/>
          <w:sz w:val="26"/>
          <w:szCs w:val="26"/>
        </w:rPr>
        <w:t xml:space="preserve">Plan </w:t>
      </w:r>
      <w:r w:rsidR="006A5424">
        <w:rPr>
          <w:rFonts w:ascii="Times New Roman" w:hAnsi="Times New Roman" w:cs="Times New Roman"/>
          <w:sz w:val="26"/>
          <w:szCs w:val="26"/>
        </w:rPr>
        <w:t>(IRP)</w:t>
      </w:r>
      <w:r w:rsidR="005C64F6">
        <w:rPr>
          <w:rFonts w:ascii="Times New Roman" w:hAnsi="Times New Roman" w:cs="Times New Roman"/>
          <w:sz w:val="26"/>
          <w:szCs w:val="26"/>
        </w:rPr>
        <w:t xml:space="preserve">  and CEC’s Integrated Energy Policy Report</w:t>
      </w:r>
      <w:r w:rsidR="00732145">
        <w:rPr>
          <w:rFonts w:ascii="Times New Roman" w:hAnsi="Times New Roman" w:cs="Times New Roman"/>
          <w:sz w:val="26"/>
          <w:szCs w:val="26"/>
        </w:rPr>
        <w:t xml:space="preserve">. </w:t>
      </w:r>
    </w:p>
    <w:p w14:paraId="607D13DA" w14:textId="71D364B8" w:rsidR="00B51987" w:rsidRDefault="000B3983" w:rsidP="00B51987">
      <w:pPr>
        <w:spacing w:line="360" w:lineRule="auto"/>
        <w:ind w:firstLine="360"/>
        <w:rPr>
          <w:rFonts w:ascii="Times New Roman" w:hAnsi="Times New Roman" w:cs="Times New Roman"/>
          <w:sz w:val="26"/>
          <w:szCs w:val="26"/>
        </w:rPr>
      </w:pPr>
      <w:r>
        <w:rPr>
          <w:rFonts w:ascii="Times New Roman" w:eastAsia="Times New Roman" w:hAnsi="Times New Roman" w:cs="Times New Roman"/>
          <w:sz w:val="26"/>
          <w:szCs w:val="26"/>
        </w:rPr>
        <w:t>For reference</w:t>
      </w:r>
      <w:r w:rsidR="00B51987">
        <w:rPr>
          <w:rFonts w:ascii="Times New Roman" w:eastAsia="Times New Roman" w:hAnsi="Times New Roman" w:cs="Times New Roman"/>
          <w:sz w:val="26"/>
          <w:szCs w:val="26"/>
        </w:rPr>
        <w:t xml:space="preserve">, </w:t>
      </w:r>
      <w:r w:rsidR="00B51987">
        <w:rPr>
          <w:rFonts w:ascii="Times New Roman" w:hAnsi="Times New Roman" w:cs="Times New Roman"/>
          <w:sz w:val="26"/>
          <w:szCs w:val="26"/>
        </w:rPr>
        <w:t>in</w:t>
      </w:r>
      <w:r w:rsidR="00B51987" w:rsidRPr="006B6528">
        <w:rPr>
          <w:rFonts w:ascii="Times New Roman" w:hAnsi="Times New Roman" w:cs="Times New Roman"/>
          <w:sz w:val="26"/>
          <w:szCs w:val="26"/>
        </w:rPr>
        <w:t xml:space="preserve"> February 2021</w:t>
      </w:r>
      <w:r w:rsidR="00B51987">
        <w:rPr>
          <w:rFonts w:ascii="Times New Roman" w:hAnsi="Times New Roman" w:cs="Times New Roman"/>
          <w:sz w:val="26"/>
          <w:szCs w:val="26"/>
        </w:rPr>
        <w:t>,</w:t>
      </w:r>
      <w:r w:rsidR="00B51987" w:rsidRPr="006B6528">
        <w:rPr>
          <w:rFonts w:ascii="Times New Roman" w:hAnsi="Times New Roman" w:cs="Times New Roman"/>
          <w:sz w:val="26"/>
          <w:szCs w:val="26"/>
        </w:rPr>
        <w:t xml:space="preserve"> </w:t>
      </w:r>
      <w:r w:rsidR="00B51987">
        <w:rPr>
          <w:rFonts w:ascii="Times New Roman" w:hAnsi="Times New Roman" w:cs="Times New Roman"/>
          <w:sz w:val="26"/>
          <w:szCs w:val="26"/>
        </w:rPr>
        <w:t xml:space="preserve">as part of the CPUC’s IRP proceeding, </w:t>
      </w:r>
      <w:r w:rsidR="00B51987" w:rsidRPr="006B6528">
        <w:rPr>
          <w:rFonts w:ascii="Times New Roman" w:hAnsi="Times New Roman" w:cs="Times New Roman"/>
          <w:sz w:val="26"/>
          <w:szCs w:val="26"/>
        </w:rPr>
        <w:t xml:space="preserve">the CPUC submitted </w:t>
      </w:r>
      <w:r w:rsidR="00B51987">
        <w:rPr>
          <w:rFonts w:ascii="Times New Roman" w:hAnsi="Times New Roman" w:cs="Times New Roman"/>
          <w:sz w:val="26"/>
          <w:szCs w:val="26"/>
        </w:rPr>
        <w:t>a</w:t>
      </w:r>
      <w:r w:rsidR="00B51987" w:rsidRPr="006B6528">
        <w:rPr>
          <w:rFonts w:ascii="Times New Roman" w:hAnsi="Times New Roman" w:cs="Times New Roman"/>
          <w:sz w:val="26"/>
          <w:szCs w:val="26"/>
        </w:rPr>
        <w:t xml:space="preserve"> base case </w:t>
      </w:r>
      <w:r w:rsidR="00B51987">
        <w:rPr>
          <w:rFonts w:ascii="Times New Roman" w:hAnsi="Times New Roman" w:cs="Times New Roman"/>
          <w:sz w:val="26"/>
          <w:szCs w:val="26"/>
        </w:rPr>
        <w:t xml:space="preserve">resource </w:t>
      </w:r>
      <w:r w:rsidR="00B51987" w:rsidRPr="006B6528">
        <w:rPr>
          <w:rFonts w:ascii="Times New Roman" w:hAnsi="Times New Roman" w:cs="Times New Roman"/>
          <w:sz w:val="26"/>
          <w:szCs w:val="26"/>
        </w:rPr>
        <w:t>portfolio</w:t>
      </w:r>
      <w:r w:rsidR="00B51987">
        <w:rPr>
          <w:rFonts w:ascii="Times New Roman" w:hAnsi="Times New Roman" w:cs="Times New Roman"/>
          <w:sz w:val="26"/>
          <w:szCs w:val="26"/>
        </w:rPr>
        <w:t xml:space="preserve"> for the CAISO to evaluate in its 2021-2022 </w:t>
      </w:r>
      <w:r w:rsidR="003D34D0">
        <w:rPr>
          <w:rFonts w:ascii="Times New Roman" w:hAnsi="Times New Roman" w:cs="Times New Roman"/>
          <w:sz w:val="26"/>
          <w:szCs w:val="26"/>
        </w:rPr>
        <w:t>TPP</w:t>
      </w:r>
      <w:r w:rsidR="00B51987">
        <w:rPr>
          <w:rFonts w:ascii="Times New Roman" w:hAnsi="Times New Roman" w:cs="Times New Roman"/>
          <w:sz w:val="26"/>
          <w:szCs w:val="26"/>
        </w:rPr>
        <w:t xml:space="preserve">.  </w:t>
      </w:r>
      <w:r w:rsidR="00B51987">
        <w:rPr>
          <w:rFonts w:ascii="Times New Roman" w:hAnsi="Times New Roman" w:cs="Times New Roman"/>
          <w:sz w:val="26"/>
          <w:szCs w:val="26"/>
        </w:rPr>
        <w:lastRenderedPageBreak/>
        <w:t>This base case include</w:t>
      </w:r>
      <w:r w:rsidR="00864446">
        <w:rPr>
          <w:rFonts w:ascii="Times New Roman" w:hAnsi="Times New Roman" w:cs="Times New Roman"/>
          <w:sz w:val="26"/>
          <w:szCs w:val="26"/>
        </w:rPr>
        <w:t>s</w:t>
      </w:r>
      <w:r w:rsidR="00B51987" w:rsidRPr="006B6528">
        <w:rPr>
          <w:rFonts w:ascii="Times New Roman" w:hAnsi="Times New Roman" w:cs="Times New Roman"/>
          <w:sz w:val="26"/>
          <w:szCs w:val="26"/>
        </w:rPr>
        <w:t xml:space="preserve"> 1,062 megawatts (MW) of wind from out-of-state,</w:t>
      </w:r>
      <w:r w:rsidR="00B51987" w:rsidRPr="003E7110">
        <w:rPr>
          <w:rStyle w:val="FootnoteReference"/>
          <w:rFonts w:ascii="Times New Roman" w:hAnsi="Times New Roman" w:cs="Times New Roman"/>
          <w:b/>
          <w:bCs/>
          <w:sz w:val="26"/>
          <w:szCs w:val="26"/>
          <w:u w:val="single"/>
        </w:rPr>
        <w:footnoteReference w:id="4"/>
      </w:r>
      <w:r w:rsidR="00B51987" w:rsidRPr="006B6528">
        <w:rPr>
          <w:rFonts w:ascii="Times New Roman" w:hAnsi="Times New Roman" w:cs="Times New Roman"/>
          <w:sz w:val="26"/>
          <w:szCs w:val="26"/>
        </w:rPr>
        <w:t xml:space="preserve"> </w:t>
      </w:r>
      <w:r w:rsidR="00E75693">
        <w:rPr>
          <w:rFonts w:ascii="Times New Roman" w:hAnsi="Times New Roman" w:cs="Times New Roman"/>
          <w:sz w:val="26"/>
          <w:szCs w:val="26"/>
        </w:rPr>
        <w:t>and</w:t>
      </w:r>
      <w:r w:rsidR="00A62BF5">
        <w:rPr>
          <w:rFonts w:ascii="Times New Roman" w:hAnsi="Times New Roman" w:cs="Times New Roman"/>
          <w:sz w:val="26"/>
          <w:szCs w:val="26"/>
        </w:rPr>
        <w:t xml:space="preserve"> new interregional transmission lines</w:t>
      </w:r>
      <w:r w:rsidR="00B53611">
        <w:rPr>
          <w:rFonts w:ascii="Times New Roman" w:hAnsi="Times New Roman" w:cs="Times New Roman"/>
          <w:sz w:val="26"/>
          <w:szCs w:val="26"/>
        </w:rPr>
        <w:t xml:space="preserve"> are needed</w:t>
      </w:r>
      <w:r w:rsidR="00E75693">
        <w:rPr>
          <w:rFonts w:ascii="Times New Roman" w:hAnsi="Times New Roman" w:cs="Times New Roman"/>
          <w:sz w:val="26"/>
          <w:szCs w:val="26"/>
        </w:rPr>
        <w:t xml:space="preserve"> </w:t>
      </w:r>
      <w:r w:rsidR="00A62BF5">
        <w:rPr>
          <w:rFonts w:ascii="Times New Roman" w:hAnsi="Times New Roman" w:cs="Times New Roman"/>
          <w:sz w:val="26"/>
          <w:szCs w:val="26"/>
        </w:rPr>
        <w:t>to access these</w:t>
      </w:r>
      <w:r w:rsidR="00E75693">
        <w:rPr>
          <w:rFonts w:ascii="Times New Roman" w:hAnsi="Times New Roman" w:cs="Times New Roman"/>
          <w:sz w:val="26"/>
          <w:szCs w:val="26"/>
        </w:rPr>
        <w:t xml:space="preserve"> out-of-state</w:t>
      </w:r>
      <w:r w:rsidR="00A62BF5">
        <w:rPr>
          <w:rFonts w:ascii="Times New Roman" w:hAnsi="Times New Roman" w:cs="Times New Roman"/>
          <w:sz w:val="26"/>
          <w:szCs w:val="26"/>
        </w:rPr>
        <w:t xml:space="preserve"> resources. </w:t>
      </w:r>
      <w:r>
        <w:rPr>
          <w:rFonts w:ascii="Times New Roman" w:hAnsi="Times New Roman" w:cs="Times New Roman"/>
          <w:sz w:val="26"/>
          <w:szCs w:val="26"/>
        </w:rPr>
        <w:t xml:space="preserve"> </w:t>
      </w:r>
      <w:r w:rsidR="00A62BF5">
        <w:rPr>
          <w:rFonts w:ascii="Times New Roman" w:hAnsi="Times New Roman" w:cs="Times New Roman"/>
          <w:sz w:val="26"/>
          <w:szCs w:val="26"/>
        </w:rPr>
        <w:t xml:space="preserve">The CPUC also submitted </w:t>
      </w:r>
      <w:r w:rsidR="00B51987" w:rsidRPr="006B6528">
        <w:rPr>
          <w:rFonts w:ascii="Times New Roman" w:hAnsi="Times New Roman" w:cs="Times New Roman"/>
          <w:sz w:val="26"/>
          <w:szCs w:val="26"/>
        </w:rPr>
        <w:t>alternative resource portfolios</w:t>
      </w:r>
      <w:r w:rsidR="00E75693">
        <w:rPr>
          <w:rFonts w:ascii="Times New Roman" w:hAnsi="Times New Roman" w:cs="Times New Roman"/>
          <w:sz w:val="26"/>
          <w:szCs w:val="26"/>
        </w:rPr>
        <w:t xml:space="preserve"> to the CAISO</w:t>
      </w:r>
      <w:r w:rsidR="00B51987" w:rsidRPr="006B6528">
        <w:rPr>
          <w:rFonts w:ascii="Times New Roman" w:hAnsi="Times New Roman" w:cs="Times New Roman"/>
          <w:sz w:val="26"/>
          <w:szCs w:val="26"/>
        </w:rPr>
        <w:t xml:space="preserve"> with larger quantities of in</w:t>
      </w:r>
      <w:r w:rsidR="00B51987">
        <w:rPr>
          <w:rFonts w:ascii="Times New Roman" w:hAnsi="Times New Roman" w:cs="Times New Roman"/>
          <w:sz w:val="26"/>
          <w:szCs w:val="26"/>
        </w:rPr>
        <w:t>-</w:t>
      </w:r>
      <w:r w:rsidR="00B51987" w:rsidRPr="006B6528">
        <w:rPr>
          <w:rFonts w:ascii="Times New Roman" w:hAnsi="Times New Roman" w:cs="Times New Roman"/>
          <w:sz w:val="26"/>
          <w:szCs w:val="26"/>
        </w:rPr>
        <w:t>state renewable resources including offshore wind and batteries</w:t>
      </w:r>
      <w:r w:rsidR="00377B80">
        <w:rPr>
          <w:rFonts w:ascii="Times New Roman" w:hAnsi="Times New Roman" w:cs="Times New Roman"/>
          <w:sz w:val="26"/>
          <w:szCs w:val="26"/>
        </w:rPr>
        <w:t>,</w:t>
      </w:r>
      <w:r w:rsidR="00A62BF5">
        <w:rPr>
          <w:rFonts w:ascii="Times New Roman" w:hAnsi="Times New Roman" w:cs="Times New Roman"/>
          <w:sz w:val="26"/>
          <w:szCs w:val="26"/>
        </w:rPr>
        <w:t xml:space="preserve"> </w:t>
      </w:r>
      <w:r w:rsidR="00E75693">
        <w:rPr>
          <w:rFonts w:ascii="Times New Roman" w:hAnsi="Times New Roman" w:cs="Times New Roman"/>
          <w:sz w:val="26"/>
          <w:szCs w:val="26"/>
        </w:rPr>
        <w:t xml:space="preserve">and </w:t>
      </w:r>
      <w:r w:rsidR="00A62BF5">
        <w:rPr>
          <w:rFonts w:ascii="Times New Roman" w:hAnsi="Times New Roman" w:cs="Times New Roman"/>
          <w:sz w:val="26"/>
          <w:szCs w:val="26"/>
        </w:rPr>
        <w:t xml:space="preserve">new transmission lines </w:t>
      </w:r>
      <w:r w:rsidR="00B5315F">
        <w:rPr>
          <w:rFonts w:ascii="Times New Roman" w:hAnsi="Times New Roman" w:cs="Times New Roman"/>
          <w:sz w:val="26"/>
          <w:szCs w:val="26"/>
        </w:rPr>
        <w:t>and/</w:t>
      </w:r>
      <w:r w:rsidR="00A62BF5">
        <w:rPr>
          <w:rFonts w:ascii="Times New Roman" w:hAnsi="Times New Roman" w:cs="Times New Roman"/>
          <w:sz w:val="26"/>
          <w:szCs w:val="26"/>
        </w:rPr>
        <w:t xml:space="preserve">or upgrades </w:t>
      </w:r>
      <w:r w:rsidR="00E75693">
        <w:rPr>
          <w:rFonts w:ascii="Times New Roman" w:hAnsi="Times New Roman" w:cs="Times New Roman"/>
          <w:sz w:val="26"/>
          <w:szCs w:val="26"/>
        </w:rPr>
        <w:t xml:space="preserve">in </w:t>
      </w:r>
      <w:r w:rsidR="00524BF9">
        <w:rPr>
          <w:rFonts w:ascii="Times New Roman" w:hAnsi="Times New Roman" w:cs="Times New Roman"/>
          <w:sz w:val="26"/>
          <w:szCs w:val="26"/>
        </w:rPr>
        <w:t>California</w:t>
      </w:r>
      <w:r w:rsidR="00E75693">
        <w:rPr>
          <w:rFonts w:ascii="Times New Roman" w:hAnsi="Times New Roman" w:cs="Times New Roman"/>
          <w:sz w:val="26"/>
          <w:szCs w:val="26"/>
        </w:rPr>
        <w:t xml:space="preserve"> are likely needed </w:t>
      </w:r>
      <w:r w:rsidR="00A62BF5">
        <w:rPr>
          <w:rFonts w:ascii="Times New Roman" w:hAnsi="Times New Roman" w:cs="Times New Roman"/>
          <w:sz w:val="26"/>
          <w:szCs w:val="26"/>
        </w:rPr>
        <w:t>to access</w:t>
      </w:r>
      <w:r w:rsidR="00E75693">
        <w:rPr>
          <w:rFonts w:ascii="Times New Roman" w:hAnsi="Times New Roman" w:cs="Times New Roman"/>
          <w:sz w:val="26"/>
          <w:szCs w:val="26"/>
        </w:rPr>
        <w:t xml:space="preserve"> these in-state resources</w:t>
      </w:r>
      <w:r w:rsidR="00B51987" w:rsidRPr="006B6528">
        <w:rPr>
          <w:rFonts w:ascii="Times New Roman" w:hAnsi="Times New Roman" w:cs="Times New Roman"/>
          <w:sz w:val="26"/>
          <w:szCs w:val="26"/>
        </w:rPr>
        <w:t xml:space="preserve">.  </w:t>
      </w:r>
    </w:p>
    <w:p w14:paraId="3B2A6C20" w14:textId="63D9F929" w:rsidR="00C72C81" w:rsidRPr="003E7110" w:rsidRDefault="00A05D0C" w:rsidP="003E7110">
      <w:pPr>
        <w:spacing w:before="120" w:after="120" w:line="240" w:lineRule="auto"/>
        <w:rPr>
          <w:rFonts w:ascii="Times New Roman" w:eastAsia="Times New Roman" w:hAnsi="Times New Roman" w:cs="Times New Roman"/>
          <w:b/>
          <w:bCs/>
          <w:sz w:val="26"/>
          <w:szCs w:val="26"/>
          <w:u w:val="single"/>
        </w:rPr>
      </w:pPr>
      <w:r>
        <w:rPr>
          <w:rFonts w:ascii="Times New Roman" w:hAnsi="Times New Roman" w:cs="Times New Roman"/>
          <w:sz w:val="26"/>
          <w:szCs w:val="26"/>
        </w:rPr>
        <w:t xml:space="preserve"> </w:t>
      </w:r>
      <w:r w:rsidR="00F224B7" w:rsidRPr="003E7110">
        <w:rPr>
          <w:rFonts w:ascii="Times New Roman" w:eastAsia="Times New Roman" w:hAnsi="Times New Roman" w:cs="Times New Roman"/>
          <w:b/>
          <w:bCs/>
          <w:sz w:val="26"/>
          <w:szCs w:val="26"/>
          <w:u w:val="single"/>
        </w:rPr>
        <w:t>COMMENTS AND RECOMMENDATIONS</w:t>
      </w:r>
    </w:p>
    <w:p w14:paraId="4916679B" w14:textId="2AE8CD6F" w:rsidR="0064507A" w:rsidRPr="006B6528" w:rsidRDefault="00B51987" w:rsidP="00A941F0">
      <w:pPr>
        <w:spacing w:line="360" w:lineRule="auto"/>
        <w:ind w:firstLine="360"/>
        <w:rPr>
          <w:rFonts w:ascii="Times New Roman" w:hAnsi="Times New Roman" w:cs="Times New Roman"/>
          <w:sz w:val="26"/>
          <w:szCs w:val="26"/>
        </w:rPr>
      </w:pPr>
      <w:r>
        <w:rPr>
          <w:rFonts w:ascii="Times New Roman" w:eastAsia="Times New Roman" w:hAnsi="Times New Roman" w:cs="Times New Roman"/>
          <w:sz w:val="26"/>
          <w:szCs w:val="26"/>
        </w:rPr>
        <w:t>Cal</w:t>
      </w:r>
      <w:r w:rsidRPr="00732145">
        <w:rPr>
          <w:rFonts w:ascii="Times New Roman" w:eastAsia="Times New Roman" w:hAnsi="Times New Roman" w:cs="Times New Roman"/>
          <w:sz w:val="26"/>
          <w:szCs w:val="26"/>
        </w:rPr>
        <w:t xml:space="preserve"> Advocates is </w:t>
      </w:r>
      <w:r>
        <w:rPr>
          <w:rFonts w:ascii="Times New Roman" w:eastAsia="Times New Roman" w:hAnsi="Times New Roman" w:cs="Times New Roman"/>
          <w:sz w:val="26"/>
          <w:szCs w:val="26"/>
        </w:rPr>
        <w:t xml:space="preserve">generally </w:t>
      </w:r>
      <w:r w:rsidRPr="00732145">
        <w:rPr>
          <w:rFonts w:ascii="Times New Roman" w:eastAsia="Times New Roman" w:hAnsi="Times New Roman" w:cs="Times New Roman"/>
          <w:sz w:val="26"/>
          <w:szCs w:val="26"/>
        </w:rPr>
        <w:t xml:space="preserve">supportive of </w:t>
      </w:r>
      <w:r>
        <w:rPr>
          <w:rFonts w:ascii="Times New Roman" w:eastAsia="Times New Roman" w:hAnsi="Times New Roman" w:cs="Times New Roman"/>
          <w:sz w:val="26"/>
          <w:szCs w:val="26"/>
        </w:rPr>
        <w:t xml:space="preserve">a </w:t>
      </w:r>
      <w:r w:rsidR="00615DC6">
        <w:rPr>
          <w:rFonts w:ascii="Times New Roman" w:hAnsi="Times New Roman" w:cs="Times New Roman"/>
          <w:sz w:val="26"/>
          <w:szCs w:val="26"/>
        </w:rPr>
        <w:t>long-term transmission outlook</w:t>
      </w:r>
      <w:r w:rsidRPr="0073214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893097">
        <w:rPr>
          <w:rFonts w:ascii="Times New Roman" w:hAnsi="Times New Roman" w:cs="Times New Roman"/>
          <w:sz w:val="26"/>
          <w:szCs w:val="26"/>
        </w:rPr>
        <w:t xml:space="preserve">Cal Advocates recommends </w:t>
      </w:r>
      <w:r w:rsidR="00A941F0">
        <w:rPr>
          <w:rFonts w:ascii="Times New Roman" w:hAnsi="Times New Roman" w:cs="Times New Roman"/>
          <w:sz w:val="26"/>
          <w:szCs w:val="26"/>
        </w:rPr>
        <w:t xml:space="preserve">the CAISO provide </w:t>
      </w:r>
      <w:r w:rsidR="00893097">
        <w:rPr>
          <w:rFonts w:ascii="Times New Roman" w:hAnsi="Times New Roman" w:cs="Times New Roman"/>
          <w:sz w:val="26"/>
          <w:szCs w:val="26"/>
        </w:rPr>
        <w:t>cost</w:t>
      </w:r>
      <w:r w:rsidR="00A941F0">
        <w:rPr>
          <w:rFonts w:ascii="Times New Roman" w:hAnsi="Times New Roman" w:cs="Times New Roman"/>
          <w:sz w:val="26"/>
          <w:szCs w:val="26"/>
        </w:rPr>
        <w:t xml:space="preserve"> and economic benefit</w:t>
      </w:r>
      <w:r w:rsidR="00893097">
        <w:rPr>
          <w:rFonts w:ascii="Times New Roman" w:hAnsi="Times New Roman" w:cs="Times New Roman"/>
          <w:sz w:val="26"/>
          <w:szCs w:val="26"/>
        </w:rPr>
        <w:t xml:space="preserve"> information </w:t>
      </w:r>
      <w:r w:rsidR="00105D0E">
        <w:rPr>
          <w:rFonts w:ascii="Times New Roman" w:hAnsi="Times New Roman" w:cs="Times New Roman"/>
          <w:sz w:val="26"/>
          <w:szCs w:val="26"/>
        </w:rPr>
        <w:t xml:space="preserve">to stakeholders </w:t>
      </w:r>
      <w:r w:rsidR="00A941F0">
        <w:rPr>
          <w:rFonts w:ascii="Times New Roman" w:hAnsi="Times New Roman" w:cs="Times New Roman"/>
          <w:sz w:val="26"/>
          <w:szCs w:val="26"/>
        </w:rPr>
        <w:t xml:space="preserve">on the identified </w:t>
      </w:r>
      <w:r w:rsidR="00893097">
        <w:rPr>
          <w:rFonts w:ascii="Times New Roman" w:hAnsi="Times New Roman" w:cs="Times New Roman"/>
          <w:sz w:val="26"/>
          <w:szCs w:val="26"/>
        </w:rPr>
        <w:t xml:space="preserve">transmission projects </w:t>
      </w:r>
      <w:r w:rsidR="00A941F0">
        <w:rPr>
          <w:rFonts w:ascii="Times New Roman" w:hAnsi="Times New Roman" w:cs="Times New Roman"/>
          <w:sz w:val="26"/>
          <w:szCs w:val="26"/>
        </w:rPr>
        <w:t xml:space="preserve">needed to </w:t>
      </w:r>
      <w:r w:rsidR="00377B80">
        <w:rPr>
          <w:rFonts w:ascii="Times New Roman" w:hAnsi="Times New Roman" w:cs="Times New Roman"/>
          <w:sz w:val="26"/>
          <w:szCs w:val="26"/>
        </w:rPr>
        <w:t xml:space="preserve">meet </w:t>
      </w:r>
      <w:r w:rsidR="00A941F0">
        <w:rPr>
          <w:rFonts w:ascii="Times New Roman" w:hAnsi="Times New Roman" w:cs="Times New Roman"/>
          <w:sz w:val="26"/>
          <w:szCs w:val="26"/>
        </w:rPr>
        <w:t>the state’s clean energy goals</w:t>
      </w:r>
      <w:r w:rsidR="00377B80">
        <w:rPr>
          <w:rFonts w:ascii="Times New Roman" w:hAnsi="Times New Roman" w:cs="Times New Roman"/>
          <w:sz w:val="26"/>
          <w:szCs w:val="26"/>
        </w:rPr>
        <w:t>.  With this information, stakeholders will</w:t>
      </w:r>
      <w:r w:rsidR="00893097">
        <w:rPr>
          <w:rFonts w:ascii="Times New Roman" w:hAnsi="Times New Roman" w:cs="Times New Roman"/>
          <w:sz w:val="26"/>
          <w:szCs w:val="26"/>
        </w:rPr>
        <w:t xml:space="preserve"> better understand the potential costs</w:t>
      </w:r>
      <w:r w:rsidR="00B401D4">
        <w:rPr>
          <w:rFonts w:ascii="Times New Roman" w:hAnsi="Times New Roman" w:cs="Times New Roman"/>
          <w:sz w:val="26"/>
          <w:szCs w:val="26"/>
        </w:rPr>
        <w:t xml:space="preserve"> and benefits</w:t>
      </w:r>
      <w:r w:rsidR="00893097">
        <w:rPr>
          <w:rFonts w:ascii="Times New Roman" w:hAnsi="Times New Roman" w:cs="Times New Roman"/>
          <w:sz w:val="26"/>
          <w:szCs w:val="26"/>
        </w:rPr>
        <w:t xml:space="preserve"> </w:t>
      </w:r>
      <w:r w:rsidR="00615DC6">
        <w:rPr>
          <w:rFonts w:ascii="Times New Roman" w:hAnsi="Times New Roman" w:cs="Times New Roman"/>
          <w:sz w:val="26"/>
          <w:szCs w:val="26"/>
        </w:rPr>
        <w:t>of</w:t>
      </w:r>
      <w:r w:rsidR="00105D0E">
        <w:rPr>
          <w:rFonts w:ascii="Times New Roman" w:hAnsi="Times New Roman" w:cs="Times New Roman"/>
          <w:sz w:val="26"/>
          <w:szCs w:val="26"/>
        </w:rPr>
        <w:t xml:space="preserve"> additional transmission investment to meet the state’s goals</w:t>
      </w:r>
      <w:r w:rsidR="00893097">
        <w:rPr>
          <w:rFonts w:ascii="Times New Roman" w:hAnsi="Times New Roman" w:cs="Times New Roman"/>
          <w:sz w:val="26"/>
          <w:szCs w:val="26"/>
        </w:rPr>
        <w:t xml:space="preserve">. </w:t>
      </w:r>
    </w:p>
    <w:p w14:paraId="35A1BF03" w14:textId="6829BD18" w:rsidR="0064507A" w:rsidRPr="003E7110" w:rsidRDefault="0064507A" w:rsidP="003E7110">
      <w:pPr>
        <w:spacing w:before="120" w:after="120" w:line="240" w:lineRule="auto"/>
        <w:rPr>
          <w:rFonts w:ascii="Times New Roman" w:eastAsia="Times New Roman" w:hAnsi="Times New Roman" w:cs="Times New Roman"/>
          <w:b/>
          <w:bCs/>
          <w:sz w:val="26"/>
          <w:szCs w:val="26"/>
          <w:u w:val="single"/>
        </w:rPr>
      </w:pPr>
      <w:r w:rsidRPr="003E7110">
        <w:rPr>
          <w:rFonts w:ascii="Times New Roman" w:eastAsia="Times New Roman" w:hAnsi="Times New Roman" w:cs="Times New Roman"/>
          <w:b/>
          <w:bCs/>
          <w:sz w:val="26"/>
          <w:szCs w:val="26"/>
          <w:u w:val="single"/>
        </w:rPr>
        <w:t>Recommendation</w:t>
      </w:r>
      <w:r w:rsidR="00B51987">
        <w:rPr>
          <w:rFonts w:ascii="Times New Roman" w:eastAsia="Times New Roman" w:hAnsi="Times New Roman" w:cs="Times New Roman"/>
          <w:b/>
          <w:bCs/>
          <w:sz w:val="26"/>
          <w:szCs w:val="26"/>
          <w:u w:val="single"/>
        </w:rPr>
        <w:t>s</w:t>
      </w:r>
    </w:p>
    <w:p w14:paraId="3D059B3F" w14:textId="140C78DF" w:rsidR="00E97927" w:rsidRPr="006B6528" w:rsidRDefault="00E97927" w:rsidP="003E7110">
      <w:pPr>
        <w:pStyle w:val="ListParagraph"/>
        <w:numPr>
          <w:ilvl w:val="0"/>
          <w:numId w:val="11"/>
        </w:numPr>
        <w:spacing w:before="120" w:after="120" w:line="240" w:lineRule="auto"/>
        <w:rPr>
          <w:b/>
          <w:bCs/>
          <w:color w:val="C00000"/>
          <w:sz w:val="26"/>
          <w:szCs w:val="26"/>
          <w:u w:val="single"/>
        </w:rPr>
      </w:pPr>
      <w:r w:rsidRPr="006B6528">
        <w:rPr>
          <w:rFonts w:ascii="Times New Roman" w:eastAsia="Times New Roman" w:hAnsi="Times New Roman" w:cs="Times New Roman"/>
          <w:b/>
          <w:bCs/>
          <w:sz w:val="26"/>
          <w:szCs w:val="26"/>
          <w:u w:val="single"/>
        </w:rPr>
        <w:t>Provide a Comparative Cost Analysis</w:t>
      </w:r>
      <w:r w:rsidR="00B41504">
        <w:rPr>
          <w:rFonts w:ascii="Times New Roman" w:eastAsia="Times New Roman" w:hAnsi="Times New Roman" w:cs="Times New Roman"/>
          <w:b/>
          <w:bCs/>
          <w:sz w:val="26"/>
          <w:szCs w:val="26"/>
          <w:u w:val="single"/>
        </w:rPr>
        <w:t xml:space="preserve"> for </w:t>
      </w:r>
      <w:r w:rsidR="00B41504" w:rsidRPr="006B6528">
        <w:rPr>
          <w:rFonts w:ascii="Times New Roman" w:eastAsia="Times New Roman" w:hAnsi="Times New Roman" w:cs="Times New Roman"/>
          <w:b/>
          <w:bCs/>
          <w:sz w:val="26"/>
          <w:szCs w:val="26"/>
          <w:u w:val="single"/>
        </w:rPr>
        <w:t>Out-of-State Transmission</w:t>
      </w:r>
      <w:r w:rsidR="00B41504">
        <w:rPr>
          <w:rFonts w:ascii="Times New Roman" w:eastAsia="Times New Roman" w:hAnsi="Times New Roman" w:cs="Times New Roman"/>
          <w:b/>
          <w:bCs/>
          <w:sz w:val="26"/>
          <w:szCs w:val="26"/>
          <w:u w:val="single"/>
        </w:rPr>
        <w:t xml:space="preserve"> Projects</w:t>
      </w:r>
      <w:r w:rsidR="00F86FE2">
        <w:rPr>
          <w:rFonts w:ascii="Times New Roman" w:eastAsia="Times New Roman" w:hAnsi="Times New Roman" w:cs="Times New Roman"/>
          <w:b/>
          <w:bCs/>
          <w:sz w:val="26"/>
          <w:szCs w:val="26"/>
          <w:u w:val="single"/>
        </w:rPr>
        <w:t xml:space="preserve"> to </w:t>
      </w:r>
      <w:r w:rsidR="00C73231">
        <w:rPr>
          <w:rFonts w:ascii="Times New Roman" w:eastAsia="Times New Roman" w:hAnsi="Times New Roman" w:cs="Times New Roman"/>
          <w:b/>
          <w:bCs/>
          <w:sz w:val="26"/>
          <w:szCs w:val="26"/>
          <w:u w:val="single"/>
        </w:rPr>
        <w:t xml:space="preserve">Determine Relative </w:t>
      </w:r>
      <w:r w:rsidR="00AB3FFA">
        <w:rPr>
          <w:rFonts w:ascii="Times New Roman" w:eastAsia="Times New Roman" w:hAnsi="Times New Roman" w:cs="Times New Roman"/>
          <w:b/>
          <w:bCs/>
          <w:sz w:val="26"/>
          <w:szCs w:val="26"/>
          <w:u w:val="single"/>
        </w:rPr>
        <w:t>C</w:t>
      </w:r>
      <w:r w:rsidR="00F86FE2">
        <w:rPr>
          <w:rFonts w:ascii="Times New Roman" w:eastAsia="Times New Roman" w:hAnsi="Times New Roman" w:cs="Times New Roman"/>
          <w:b/>
          <w:bCs/>
          <w:sz w:val="26"/>
          <w:szCs w:val="26"/>
          <w:u w:val="single"/>
        </w:rPr>
        <w:t>ost-</w:t>
      </w:r>
      <w:r w:rsidR="00AB3FFA">
        <w:rPr>
          <w:rFonts w:ascii="Times New Roman" w:eastAsia="Times New Roman" w:hAnsi="Times New Roman" w:cs="Times New Roman"/>
          <w:b/>
          <w:bCs/>
          <w:sz w:val="26"/>
          <w:szCs w:val="26"/>
          <w:u w:val="single"/>
        </w:rPr>
        <w:t>E</w:t>
      </w:r>
      <w:r w:rsidR="00F86FE2">
        <w:rPr>
          <w:rFonts w:ascii="Times New Roman" w:eastAsia="Times New Roman" w:hAnsi="Times New Roman" w:cs="Times New Roman"/>
          <w:b/>
          <w:bCs/>
          <w:sz w:val="26"/>
          <w:szCs w:val="26"/>
          <w:u w:val="single"/>
        </w:rPr>
        <w:t>ff</w:t>
      </w:r>
      <w:r w:rsidR="00D041C7">
        <w:rPr>
          <w:rFonts w:ascii="Times New Roman" w:eastAsia="Times New Roman" w:hAnsi="Times New Roman" w:cs="Times New Roman"/>
          <w:b/>
          <w:bCs/>
          <w:sz w:val="26"/>
          <w:szCs w:val="26"/>
          <w:u w:val="single"/>
        </w:rPr>
        <w:t>ective</w:t>
      </w:r>
      <w:r w:rsidR="00C73231">
        <w:rPr>
          <w:rFonts w:ascii="Times New Roman" w:eastAsia="Times New Roman" w:hAnsi="Times New Roman" w:cs="Times New Roman"/>
          <w:b/>
          <w:bCs/>
          <w:sz w:val="26"/>
          <w:szCs w:val="26"/>
          <w:u w:val="single"/>
        </w:rPr>
        <w:t>ness of Inter</w:t>
      </w:r>
      <w:r w:rsidR="00B5315F">
        <w:rPr>
          <w:rFonts w:ascii="Times New Roman" w:eastAsia="Times New Roman" w:hAnsi="Times New Roman" w:cs="Times New Roman"/>
          <w:b/>
          <w:bCs/>
          <w:sz w:val="26"/>
          <w:szCs w:val="26"/>
          <w:u w:val="single"/>
        </w:rPr>
        <w:t>r</w:t>
      </w:r>
      <w:r w:rsidR="00C73231">
        <w:rPr>
          <w:rFonts w:ascii="Times New Roman" w:eastAsia="Times New Roman" w:hAnsi="Times New Roman" w:cs="Times New Roman"/>
          <w:b/>
          <w:bCs/>
          <w:sz w:val="26"/>
          <w:szCs w:val="26"/>
          <w:u w:val="single"/>
        </w:rPr>
        <w:t>egional Projects</w:t>
      </w:r>
      <w:r w:rsidR="00F86FE2">
        <w:rPr>
          <w:rFonts w:ascii="Times New Roman" w:eastAsia="Times New Roman" w:hAnsi="Times New Roman" w:cs="Times New Roman"/>
          <w:b/>
          <w:bCs/>
          <w:sz w:val="26"/>
          <w:szCs w:val="26"/>
          <w:u w:val="single"/>
        </w:rPr>
        <w:t>.</w:t>
      </w:r>
      <w:r w:rsidRPr="006B6528">
        <w:rPr>
          <w:rFonts w:ascii="Times New Roman" w:eastAsia="Times New Roman" w:hAnsi="Times New Roman" w:cs="Times New Roman"/>
          <w:b/>
          <w:bCs/>
          <w:sz w:val="26"/>
          <w:szCs w:val="26"/>
          <w:u w:val="single"/>
        </w:rPr>
        <w:t xml:space="preserve"> </w:t>
      </w:r>
    </w:p>
    <w:p w14:paraId="428FA002" w14:textId="30AC6E07" w:rsidR="00732145" w:rsidRDefault="00545E1A" w:rsidP="00A1513E">
      <w:pPr>
        <w:spacing w:after="0" w:line="360" w:lineRule="auto"/>
        <w:ind w:firstLine="360"/>
        <w:rPr>
          <w:rFonts w:ascii="Times New Roman" w:eastAsia="Times New Roman" w:hAnsi="Times New Roman" w:cs="Times New Roman"/>
          <w:sz w:val="26"/>
          <w:szCs w:val="26"/>
        </w:rPr>
      </w:pPr>
      <w:r>
        <w:rPr>
          <w:rFonts w:ascii="Times New Roman" w:eastAsia="Times New Roman" w:hAnsi="Times New Roman" w:cs="Times New Roman"/>
          <w:sz w:val="26"/>
          <w:szCs w:val="26"/>
        </w:rPr>
        <w:t>Cal</w:t>
      </w:r>
      <w:r w:rsidR="00732145" w:rsidRPr="006B6528">
        <w:rPr>
          <w:rFonts w:ascii="Times New Roman" w:eastAsia="Times New Roman" w:hAnsi="Times New Roman" w:cs="Times New Roman"/>
          <w:sz w:val="26"/>
          <w:szCs w:val="26"/>
        </w:rPr>
        <w:t xml:space="preserve"> Advocates re</w:t>
      </w:r>
      <w:r w:rsidR="00A1513E">
        <w:rPr>
          <w:rFonts w:ascii="Times New Roman" w:eastAsia="Times New Roman" w:hAnsi="Times New Roman" w:cs="Times New Roman"/>
          <w:sz w:val="26"/>
          <w:szCs w:val="26"/>
        </w:rPr>
        <w:t>commend</w:t>
      </w:r>
      <w:r w:rsidR="00732145" w:rsidRPr="006B6528">
        <w:rPr>
          <w:rFonts w:ascii="Times New Roman" w:eastAsia="Times New Roman" w:hAnsi="Times New Roman" w:cs="Times New Roman"/>
          <w:sz w:val="26"/>
          <w:szCs w:val="26"/>
        </w:rPr>
        <w:t xml:space="preserve">s that the CAISO provide a comparative </w:t>
      </w:r>
      <w:r w:rsidR="00E97927" w:rsidRPr="006B6528">
        <w:rPr>
          <w:rFonts w:ascii="Times New Roman" w:eastAsia="Times New Roman" w:hAnsi="Times New Roman" w:cs="Times New Roman"/>
          <w:sz w:val="26"/>
          <w:szCs w:val="26"/>
        </w:rPr>
        <w:t xml:space="preserve">cost </w:t>
      </w:r>
      <w:r w:rsidR="00732145" w:rsidRPr="006B6528">
        <w:rPr>
          <w:rFonts w:ascii="Times New Roman" w:eastAsia="Times New Roman" w:hAnsi="Times New Roman" w:cs="Times New Roman"/>
          <w:sz w:val="26"/>
          <w:szCs w:val="26"/>
        </w:rPr>
        <w:t xml:space="preserve">analysis of </w:t>
      </w:r>
      <w:r w:rsidR="00CE104C">
        <w:rPr>
          <w:rFonts w:ascii="Times New Roman" w:eastAsia="Times New Roman" w:hAnsi="Times New Roman" w:cs="Times New Roman"/>
          <w:sz w:val="26"/>
          <w:szCs w:val="26"/>
        </w:rPr>
        <w:t xml:space="preserve">the </w:t>
      </w:r>
      <w:r w:rsidR="006F75F4">
        <w:rPr>
          <w:rFonts w:ascii="Times New Roman" w:eastAsia="Times New Roman" w:hAnsi="Times New Roman" w:cs="Times New Roman"/>
          <w:sz w:val="26"/>
          <w:szCs w:val="26"/>
        </w:rPr>
        <w:t xml:space="preserve">transmission infrastructure needed to </w:t>
      </w:r>
      <w:r w:rsidR="00732145" w:rsidRPr="006B6528">
        <w:rPr>
          <w:rFonts w:ascii="Times New Roman" w:eastAsia="Times New Roman" w:hAnsi="Times New Roman" w:cs="Times New Roman"/>
          <w:sz w:val="26"/>
          <w:szCs w:val="26"/>
        </w:rPr>
        <w:t>meet the state’s clean energy targets</w:t>
      </w:r>
      <w:r w:rsidR="00CE104C">
        <w:rPr>
          <w:rFonts w:ascii="Times New Roman" w:eastAsia="Times New Roman" w:hAnsi="Times New Roman" w:cs="Times New Roman"/>
          <w:sz w:val="26"/>
          <w:szCs w:val="26"/>
        </w:rPr>
        <w:t>,</w:t>
      </w:r>
      <w:r w:rsidR="00A05D0C" w:rsidRPr="006B6528">
        <w:rPr>
          <w:rFonts w:ascii="Times New Roman" w:eastAsia="Times New Roman" w:hAnsi="Times New Roman" w:cs="Times New Roman"/>
          <w:sz w:val="26"/>
          <w:szCs w:val="26"/>
        </w:rPr>
        <w:t xml:space="preserve"> </w:t>
      </w:r>
      <w:r w:rsidR="00C73231">
        <w:rPr>
          <w:rFonts w:ascii="Times New Roman" w:eastAsia="Times New Roman" w:hAnsi="Times New Roman" w:cs="Times New Roman"/>
          <w:sz w:val="26"/>
          <w:szCs w:val="26"/>
        </w:rPr>
        <w:t>focusing on</w:t>
      </w:r>
      <w:r w:rsidR="00C73231" w:rsidRPr="006B6528">
        <w:rPr>
          <w:rFonts w:ascii="Times New Roman" w:eastAsia="Times New Roman" w:hAnsi="Times New Roman" w:cs="Times New Roman"/>
          <w:sz w:val="26"/>
          <w:szCs w:val="26"/>
        </w:rPr>
        <w:t xml:space="preserve"> </w:t>
      </w:r>
      <w:r w:rsidR="00732145" w:rsidRPr="006B6528">
        <w:rPr>
          <w:rFonts w:ascii="Times New Roman" w:eastAsia="Times New Roman" w:hAnsi="Times New Roman" w:cs="Times New Roman"/>
          <w:sz w:val="26"/>
          <w:szCs w:val="26"/>
        </w:rPr>
        <w:t>in-state resource</w:t>
      </w:r>
      <w:r w:rsidR="00F60B2D">
        <w:rPr>
          <w:rFonts w:ascii="Times New Roman" w:eastAsia="Times New Roman" w:hAnsi="Times New Roman" w:cs="Times New Roman"/>
          <w:sz w:val="26"/>
          <w:szCs w:val="26"/>
        </w:rPr>
        <w:t>s</w:t>
      </w:r>
      <w:r w:rsidR="00732145" w:rsidRPr="006B6528">
        <w:rPr>
          <w:rFonts w:ascii="Times New Roman" w:eastAsia="Times New Roman" w:hAnsi="Times New Roman" w:cs="Times New Roman"/>
          <w:sz w:val="26"/>
          <w:szCs w:val="26"/>
        </w:rPr>
        <w:t xml:space="preserve"> </w:t>
      </w:r>
      <w:r w:rsidR="00CE104C">
        <w:rPr>
          <w:rFonts w:ascii="Times New Roman" w:eastAsia="Times New Roman" w:hAnsi="Times New Roman" w:cs="Times New Roman"/>
          <w:sz w:val="26"/>
          <w:szCs w:val="26"/>
        </w:rPr>
        <w:t>and</w:t>
      </w:r>
      <w:r w:rsidR="00732145" w:rsidRPr="006B6528">
        <w:rPr>
          <w:rFonts w:ascii="Times New Roman" w:eastAsia="Times New Roman" w:hAnsi="Times New Roman" w:cs="Times New Roman"/>
          <w:sz w:val="26"/>
          <w:szCs w:val="26"/>
        </w:rPr>
        <w:t xml:space="preserve"> with</w:t>
      </w:r>
      <w:r w:rsidR="00A05D0C" w:rsidRPr="006B6528">
        <w:rPr>
          <w:rFonts w:ascii="Times New Roman" w:eastAsia="Times New Roman" w:hAnsi="Times New Roman" w:cs="Times New Roman"/>
          <w:sz w:val="26"/>
          <w:szCs w:val="26"/>
        </w:rPr>
        <w:t xml:space="preserve"> a combination of in</w:t>
      </w:r>
      <w:r w:rsidR="006F75F4">
        <w:rPr>
          <w:rFonts w:ascii="Times New Roman" w:eastAsia="Times New Roman" w:hAnsi="Times New Roman" w:cs="Times New Roman"/>
          <w:sz w:val="26"/>
          <w:szCs w:val="26"/>
        </w:rPr>
        <w:t>-</w:t>
      </w:r>
      <w:r w:rsidR="00A05D0C" w:rsidRPr="006B6528">
        <w:rPr>
          <w:rFonts w:ascii="Times New Roman" w:eastAsia="Times New Roman" w:hAnsi="Times New Roman" w:cs="Times New Roman"/>
          <w:sz w:val="26"/>
          <w:szCs w:val="26"/>
        </w:rPr>
        <w:t>state and out</w:t>
      </w:r>
      <w:r w:rsidR="00807EE4" w:rsidRPr="006B6528">
        <w:rPr>
          <w:rFonts w:ascii="Times New Roman" w:eastAsia="Times New Roman" w:hAnsi="Times New Roman" w:cs="Times New Roman"/>
          <w:sz w:val="26"/>
          <w:szCs w:val="26"/>
        </w:rPr>
        <w:t>-</w:t>
      </w:r>
      <w:r w:rsidR="00A05D0C" w:rsidRPr="006B6528">
        <w:rPr>
          <w:rFonts w:ascii="Times New Roman" w:eastAsia="Times New Roman" w:hAnsi="Times New Roman" w:cs="Times New Roman"/>
          <w:sz w:val="26"/>
          <w:szCs w:val="26"/>
        </w:rPr>
        <w:t>of</w:t>
      </w:r>
      <w:r w:rsidR="00807EE4" w:rsidRPr="006B6528">
        <w:rPr>
          <w:rFonts w:ascii="Times New Roman" w:eastAsia="Times New Roman" w:hAnsi="Times New Roman" w:cs="Times New Roman"/>
          <w:sz w:val="26"/>
          <w:szCs w:val="26"/>
        </w:rPr>
        <w:t>-</w:t>
      </w:r>
      <w:r w:rsidR="00732145" w:rsidRPr="006B6528">
        <w:rPr>
          <w:rFonts w:ascii="Times New Roman" w:eastAsia="Times New Roman" w:hAnsi="Times New Roman" w:cs="Times New Roman"/>
          <w:sz w:val="26"/>
          <w:szCs w:val="26"/>
        </w:rPr>
        <w:t>state resources</w:t>
      </w:r>
      <w:r w:rsidR="00A05D0C" w:rsidRPr="006B6528">
        <w:rPr>
          <w:rFonts w:ascii="Times New Roman" w:eastAsia="Times New Roman" w:hAnsi="Times New Roman" w:cs="Times New Roman"/>
          <w:sz w:val="26"/>
          <w:szCs w:val="26"/>
        </w:rPr>
        <w:t>.</w:t>
      </w:r>
      <w:r w:rsidR="009F1801" w:rsidRPr="006B6528">
        <w:rPr>
          <w:rFonts w:ascii="Times New Roman" w:eastAsia="Times New Roman" w:hAnsi="Times New Roman" w:cs="Times New Roman"/>
          <w:sz w:val="26"/>
          <w:szCs w:val="26"/>
        </w:rPr>
        <w:t xml:space="preserve">  </w:t>
      </w:r>
      <w:r w:rsidR="00246F28">
        <w:rPr>
          <w:rFonts w:ascii="Times New Roman" w:eastAsia="Times New Roman" w:hAnsi="Times New Roman" w:cs="Times New Roman"/>
          <w:sz w:val="26"/>
          <w:szCs w:val="26"/>
        </w:rPr>
        <w:t>T</w:t>
      </w:r>
      <w:r w:rsidR="000254D6">
        <w:rPr>
          <w:rFonts w:ascii="Times New Roman" w:eastAsia="Times New Roman" w:hAnsi="Times New Roman" w:cs="Times New Roman"/>
          <w:sz w:val="26"/>
          <w:szCs w:val="26"/>
        </w:rPr>
        <w:t xml:space="preserve">he </w:t>
      </w:r>
      <w:r w:rsidR="009F1801" w:rsidRPr="006B6528">
        <w:rPr>
          <w:rFonts w:ascii="Times New Roman" w:eastAsia="Times New Roman" w:hAnsi="Times New Roman" w:cs="Times New Roman"/>
          <w:sz w:val="26"/>
          <w:szCs w:val="26"/>
        </w:rPr>
        <w:t xml:space="preserve">CAISO </w:t>
      </w:r>
      <w:r w:rsidR="000254D6">
        <w:rPr>
          <w:rFonts w:ascii="Times New Roman" w:eastAsia="Times New Roman" w:hAnsi="Times New Roman" w:cs="Times New Roman"/>
          <w:sz w:val="26"/>
          <w:szCs w:val="26"/>
        </w:rPr>
        <w:t xml:space="preserve">stated it will </w:t>
      </w:r>
      <w:r w:rsidR="009F1801" w:rsidRPr="006B6528">
        <w:rPr>
          <w:rFonts w:ascii="Times New Roman" w:eastAsia="Times New Roman" w:hAnsi="Times New Roman" w:cs="Times New Roman"/>
          <w:sz w:val="26"/>
          <w:szCs w:val="26"/>
        </w:rPr>
        <w:t xml:space="preserve">provide its </w:t>
      </w:r>
      <w:r w:rsidR="00F73B2E">
        <w:rPr>
          <w:rFonts w:ascii="Times New Roman" w:eastAsia="Times New Roman" w:hAnsi="Times New Roman" w:cs="Times New Roman"/>
          <w:sz w:val="26"/>
          <w:szCs w:val="26"/>
        </w:rPr>
        <w:t>20-</w:t>
      </w:r>
      <w:r w:rsidR="00615DC6">
        <w:rPr>
          <w:rFonts w:ascii="Times New Roman" w:eastAsia="Times New Roman" w:hAnsi="Times New Roman" w:cs="Times New Roman"/>
          <w:sz w:val="26"/>
          <w:szCs w:val="26"/>
        </w:rPr>
        <w:t>y</w:t>
      </w:r>
      <w:r w:rsidR="00F73B2E">
        <w:rPr>
          <w:rFonts w:ascii="Times New Roman" w:eastAsia="Times New Roman" w:hAnsi="Times New Roman" w:cs="Times New Roman"/>
          <w:sz w:val="26"/>
          <w:szCs w:val="26"/>
        </w:rPr>
        <w:t xml:space="preserve">ear </w:t>
      </w:r>
      <w:r w:rsidR="00454F11">
        <w:rPr>
          <w:rFonts w:ascii="Times New Roman" w:eastAsia="Times New Roman" w:hAnsi="Times New Roman" w:cs="Times New Roman"/>
          <w:sz w:val="26"/>
          <w:szCs w:val="26"/>
        </w:rPr>
        <w:t xml:space="preserve">assessment of </w:t>
      </w:r>
      <w:r w:rsidR="000254D6">
        <w:rPr>
          <w:rFonts w:ascii="Times New Roman" w:eastAsia="Times New Roman" w:hAnsi="Times New Roman" w:cs="Times New Roman"/>
          <w:sz w:val="26"/>
          <w:szCs w:val="26"/>
        </w:rPr>
        <w:t>identified</w:t>
      </w:r>
      <w:r w:rsidR="00F60B2D">
        <w:rPr>
          <w:rFonts w:ascii="Times New Roman" w:eastAsia="Times New Roman" w:hAnsi="Times New Roman" w:cs="Times New Roman"/>
          <w:sz w:val="26"/>
          <w:szCs w:val="26"/>
        </w:rPr>
        <w:t xml:space="preserve"> </w:t>
      </w:r>
      <w:r w:rsidR="00807EE4" w:rsidRPr="006B6528">
        <w:rPr>
          <w:rFonts w:ascii="Times New Roman" w:eastAsia="Times New Roman" w:hAnsi="Times New Roman" w:cs="Times New Roman"/>
          <w:sz w:val="26"/>
          <w:szCs w:val="26"/>
        </w:rPr>
        <w:t>interregional transmission project</w:t>
      </w:r>
      <w:r w:rsidR="00F60B2D">
        <w:rPr>
          <w:rFonts w:ascii="Times New Roman" w:eastAsia="Times New Roman" w:hAnsi="Times New Roman" w:cs="Times New Roman"/>
          <w:sz w:val="26"/>
          <w:szCs w:val="26"/>
        </w:rPr>
        <w:t>s</w:t>
      </w:r>
      <w:r w:rsidR="00807EE4" w:rsidRPr="006B6528">
        <w:rPr>
          <w:rFonts w:ascii="Times New Roman" w:eastAsia="Times New Roman" w:hAnsi="Times New Roman" w:cs="Times New Roman"/>
          <w:sz w:val="26"/>
          <w:szCs w:val="26"/>
        </w:rPr>
        <w:t xml:space="preserve"> </w:t>
      </w:r>
      <w:r w:rsidR="000254D6">
        <w:rPr>
          <w:rFonts w:ascii="Times New Roman" w:eastAsia="Times New Roman" w:hAnsi="Times New Roman" w:cs="Times New Roman"/>
          <w:sz w:val="26"/>
          <w:szCs w:val="26"/>
        </w:rPr>
        <w:t>at its</w:t>
      </w:r>
      <w:r w:rsidR="00807EE4" w:rsidRPr="006B6528">
        <w:rPr>
          <w:rFonts w:ascii="Times New Roman" w:eastAsia="Times New Roman" w:hAnsi="Times New Roman" w:cs="Times New Roman"/>
          <w:sz w:val="26"/>
          <w:szCs w:val="26"/>
        </w:rPr>
        <w:t xml:space="preserve"> </w:t>
      </w:r>
      <w:r w:rsidR="009F1801" w:rsidRPr="006B6528">
        <w:rPr>
          <w:rFonts w:ascii="Times New Roman" w:eastAsia="Times New Roman" w:hAnsi="Times New Roman" w:cs="Times New Roman"/>
          <w:sz w:val="26"/>
          <w:szCs w:val="26"/>
        </w:rPr>
        <w:t>November 2021</w:t>
      </w:r>
      <w:r w:rsidR="00807EE4" w:rsidRPr="006B6528">
        <w:rPr>
          <w:rFonts w:ascii="Times New Roman" w:eastAsia="Times New Roman" w:hAnsi="Times New Roman" w:cs="Times New Roman"/>
          <w:sz w:val="26"/>
          <w:szCs w:val="26"/>
        </w:rPr>
        <w:t xml:space="preserve"> </w:t>
      </w:r>
      <w:r w:rsidR="00992313">
        <w:rPr>
          <w:rFonts w:ascii="Times New Roman" w:eastAsia="Times New Roman" w:hAnsi="Times New Roman" w:cs="Times New Roman"/>
          <w:sz w:val="26"/>
          <w:szCs w:val="26"/>
        </w:rPr>
        <w:t>TPP P</w:t>
      </w:r>
      <w:r w:rsidR="00807EE4" w:rsidRPr="006B6528">
        <w:rPr>
          <w:rFonts w:ascii="Times New Roman" w:eastAsia="Times New Roman" w:hAnsi="Times New Roman" w:cs="Times New Roman"/>
          <w:sz w:val="26"/>
          <w:szCs w:val="26"/>
        </w:rPr>
        <w:t xml:space="preserve">olicy and </w:t>
      </w:r>
      <w:r w:rsidR="00992313">
        <w:rPr>
          <w:rFonts w:ascii="Times New Roman" w:eastAsia="Times New Roman" w:hAnsi="Times New Roman" w:cs="Times New Roman"/>
          <w:sz w:val="26"/>
          <w:szCs w:val="26"/>
        </w:rPr>
        <w:t>E</w:t>
      </w:r>
      <w:r w:rsidR="00807EE4" w:rsidRPr="006B6528">
        <w:rPr>
          <w:rFonts w:ascii="Times New Roman" w:eastAsia="Times New Roman" w:hAnsi="Times New Roman" w:cs="Times New Roman"/>
          <w:sz w:val="26"/>
          <w:szCs w:val="26"/>
        </w:rPr>
        <w:t xml:space="preserve">conomic </w:t>
      </w:r>
      <w:r w:rsidR="00992313">
        <w:rPr>
          <w:rFonts w:ascii="Times New Roman" w:eastAsia="Times New Roman" w:hAnsi="Times New Roman" w:cs="Times New Roman"/>
          <w:sz w:val="26"/>
          <w:szCs w:val="26"/>
        </w:rPr>
        <w:t>P</w:t>
      </w:r>
      <w:r w:rsidR="00807EE4" w:rsidRPr="006B6528">
        <w:rPr>
          <w:rFonts w:ascii="Times New Roman" w:eastAsia="Times New Roman" w:hAnsi="Times New Roman" w:cs="Times New Roman"/>
          <w:sz w:val="26"/>
          <w:szCs w:val="26"/>
        </w:rPr>
        <w:t>rojects stakeholder meeting</w:t>
      </w:r>
      <w:r w:rsidR="00615DC6">
        <w:rPr>
          <w:rFonts w:ascii="Times New Roman" w:eastAsia="Times New Roman" w:hAnsi="Times New Roman" w:cs="Times New Roman"/>
          <w:sz w:val="26"/>
          <w:szCs w:val="26"/>
        </w:rPr>
        <w:t>.</w:t>
      </w:r>
      <w:r w:rsidR="009F1801" w:rsidRPr="006B6528">
        <w:rPr>
          <w:rFonts w:ascii="Times New Roman" w:eastAsia="Times New Roman" w:hAnsi="Times New Roman" w:cs="Times New Roman"/>
          <w:sz w:val="26"/>
          <w:szCs w:val="26"/>
        </w:rPr>
        <w:t xml:space="preserve"> </w:t>
      </w:r>
      <w:r w:rsidR="00615DC6">
        <w:rPr>
          <w:rFonts w:ascii="Times New Roman" w:eastAsia="Times New Roman" w:hAnsi="Times New Roman" w:cs="Times New Roman"/>
          <w:sz w:val="26"/>
          <w:szCs w:val="26"/>
        </w:rPr>
        <w:t xml:space="preserve"> A</w:t>
      </w:r>
      <w:r w:rsidR="00C73231">
        <w:rPr>
          <w:rFonts w:ascii="Times New Roman" w:eastAsia="Times New Roman" w:hAnsi="Times New Roman" w:cs="Times New Roman"/>
          <w:sz w:val="26"/>
          <w:szCs w:val="26"/>
        </w:rPr>
        <w:t>s such,</w:t>
      </w:r>
      <w:r w:rsidR="00246F28">
        <w:rPr>
          <w:rFonts w:ascii="Times New Roman" w:eastAsia="Times New Roman" w:hAnsi="Times New Roman" w:cs="Times New Roman"/>
          <w:sz w:val="26"/>
          <w:szCs w:val="26"/>
        </w:rPr>
        <w:t xml:space="preserve"> </w:t>
      </w:r>
      <w:r w:rsidR="000254D6">
        <w:rPr>
          <w:rFonts w:ascii="Times New Roman" w:eastAsia="Times New Roman" w:hAnsi="Times New Roman" w:cs="Times New Roman"/>
          <w:sz w:val="26"/>
          <w:szCs w:val="26"/>
        </w:rPr>
        <w:t>Cal Advocates re</w:t>
      </w:r>
      <w:r w:rsidR="00246F28">
        <w:rPr>
          <w:rFonts w:ascii="Times New Roman" w:eastAsia="Times New Roman" w:hAnsi="Times New Roman" w:cs="Times New Roman"/>
          <w:sz w:val="26"/>
          <w:szCs w:val="26"/>
        </w:rPr>
        <w:t>commend</w:t>
      </w:r>
      <w:r w:rsidR="000254D6">
        <w:rPr>
          <w:rFonts w:ascii="Times New Roman" w:eastAsia="Times New Roman" w:hAnsi="Times New Roman" w:cs="Times New Roman"/>
          <w:sz w:val="26"/>
          <w:szCs w:val="26"/>
        </w:rPr>
        <w:t>s</w:t>
      </w:r>
      <w:r w:rsidR="00C40FE8">
        <w:rPr>
          <w:rFonts w:ascii="Times New Roman" w:eastAsia="Times New Roman" w:hAnsi="Times New Roman" w:cs="Times New Roman"/>
          <w:sz w:val="26"/>
          <w:szCs w:val="26"/>
        </w:rPr>
        <w:t xml:space="preserve"> that</w:t>
      </w:r>
      <w:r w:rsidR="000254D6">
        <w:rPr>
          <w:rFonts w:ascii="Times New Roman" w:eastAsia="Times New Roman" w:hAnsi="Times New Roman" w:cs="Times New Roman"/>
          <w:sz w:val="26"/>
          <w:szCs w:val="26"/>
        </w:rPr>
        <w:t xml:space="preserve"> the CAISO </w:t>
      </w:r>
      <w:r w:rsidR="00C02D11">
        <w:rPr>
          <w:rFonts w:ascii="Times New Roman" w:eastAsia="Times New Roman" w:hAnsi="Times New Roman" w:cs="Times New Roman"/>
          <w:sz w:val="26"/>
          <w:szCs w:val="26"/>
        </w:rPr>
        <w:t xml:space="preserve">should </w:t>
      </w:r>
      <w:r w:rsidR="00E80A63">
        <w:rPr>
          <w:rFonts w:ascii="Times New Roman" w:eastAsia="Times New Roman" w:hAnsi="Times New Roman" w:cs="Times New Roman"/>
          <w:sz w:val="26"/>
          <w:szCs w:val="26"/>
        </w:rPr>
        <w:t xml:space="preserve">also </w:t>
      </w:r>
      <w:r>
        <w:rPr>
          <w:rFonts w:ascii="Times New Roman" w:eastAsia="Times New Roman" w:hAnsi="Times New Roman" w:cs="Times New Roman"/>
          <w:sz w:val="26"/>
          <w:szCs w:val="26"/>
        </w:rPr>
        <w:t>present</w:t>
      </w:r>
      <w:r w:rsidR="009F1801" w:rsidRPr="006B6528">
        <w:rPr>
          <w:rFonts w:ascii="Times New Roman" w:eastAsia="Times New Roman" w:hAnsi="Times New Roman" w:cs="Times New Roman"/>
          <w:sz w:val="26"/>
          <w:szCs w:val="26"/>
        </w:rPr>
        <w:t xml:space="preserve"> </w:t>
      </w:r>
      <w:r w:rsidR="00A62BF5">
        <w:rPr>
          <w:rFonts w:ascii="Times New Roman" w:eastAsia="Times New Roman" w:hAnsi="Times New Roman" w:cs="Times New Roman"/>
          <w:sz w:val="26"/>
          <w:szCs w:val="26"/>
        </w:rPr>
        <w:t xml:space="preserve">the </w:t>
      </w:r>
      <w:r w:rsidR="00882B88">
        <w:rPr>
          <w:rFonts w:ascii="Times New Roman" w:eastAsia="Times New Roman" w:hAnsi="Times New Roman" w:cs="Times New Roman"/>
          <w:sz w:val="26"/>
          <w:szCs w:val="26"/>
        </w:rPr>
        <w:t xml:space="preserve">transmission </w:t>
      </w:r>
      <w:r w:rsidR="00A62BF5">
        <w:rPr>
          <w:rFonts w:ascii="Times New Roman" w:eastAsia="Times New Roman" w:hAnsi="Times New Roman" w:cs="Times New Roman"/>
          <w:sz w:val="26"/>
          <w:szCs w:val="26"/>
        </w:rPr>
        <w:t xml:space="preserve">costs </w:t>
      </w:r>
      <w:r w:rsidR="00882B88">
        <w:rPr>
          <w:rFonts w:ascii="Times New Roman" w:eastAsia="Times New Roman" w:hAnsi="Times New Roman" w:cs="Times New Roman"/>
          <w:sz w:val="26"/>
          <w:szCs w:val="26"/>
        </w:rPr>
        <w:t xml:space="preserve">related to </w:t>
      </w:r>
      <w:r w:rsidR="00A62BF5">
        <w:rPr>
          <w:rFonts w:ascii="Times New Roman" w:eastAsia="Times New Roman" w:hAnsi="Times New Roman" w:cs="Times New Roman"/>
          <w:sz w:val="26"/>
          <w:szCs w:val="26"/>
        </w:rPr>
        <w:t xml:space="preserve">meeting the state’s goals with in-state resources only </w:t>
      </w:r>
      <w:r w:rsidR="00807EE4" w:rsidRPr="006B6528">
        <w:rPr>
          <w:rFonts w:ascii="Times New Roman" w:eastAsia="Times New Roman" w:hAnsi="Times New Roman" w:cs="Times New Roman"/>
          <w:sz w:val="26"/>
          <w:szCs w:val="26"/>
        </w:rPr>
        <w:t xml:space="preserve">at </w:t>
      </w:r>
      <w:r w:rsidR="00B5315F">
        <w:rPr>
          <w:rFonts w:ascii="Times New Roman" w:eastAsia="Times New Roman" w:hAnsi="Times New Roman" w:cs="Times New Roman"/>
          <w:sz w:val="26"/>
          <w:szCs w:val="26"/>
        </w:rPr>
        <w:t xml:space="preserve">this </w:t>
      </w:r>
      <w:r w:rsidR="00807EE4" w:rsidRPr="006B6528">
        <w:rPr>
          <w:rFonts w:ascii="Times New Roman" w:eastAsia="Times New Roman" w:hAnsi="Times New Roman" w:cs="Times New Roman"/>
          <w:sz w:val="26"/>
          <w:szCs w:val="26"/>
        </w:rPr>
        <w:t>meeting</w:t>
      </w:r>
      <w:r w:rsidR="009F1801" w:rsidRPr="006B6528">
        <w:rPr>
          <w:rFonts w:ascii="Times New Roman" w:eastAsia="Times New Roman" w:hAnsi="Times New Roman" w:cs="Times New Roman"/>
          <w:sz w:val="26"/>
          <w:szCs w:val="26"/>
        </w:rPr>
        <w:t>.</w:t>
      </w:r>
      <w:r w:rsidR="00893097">
        <w:rPr>
          <w:rFonts w:ascii="Times New Roman" w:eastAsia="Times New Roman" w:hAnsi="Times New Roman" w:cs="Times New Roman"/>
          <w:sz w:val="26"/>
          <w:szCs w:val="26"/>
        </w:rPr>
        <w:t xml:space="preserve">  </w:t>
      </w:r>
      <w:bookmarkStart w:id="0" w:name="_Hlk72932931"/>
      <w:r w:rsidR="00893097">
        <w:rPr>
          <w:rFonts w:ascii="Times New Roman" w:eastAsia="Times New Roman" w:hAnsi="Times New Roman" w:cs="Times New Roman"/>
          <w:sz w:val="26"/>
          <w:szCs w:val="26"/>
        </w:rPr>
        <w:t xml:space="preserve">This information will </w:t>
      </w:r>
      <w:r w:rsidR="00882B88">
        <w:rPr>
          <w:rFonts w:ascii="Times New Roman" w:eastAsia="Times New Roman" w:hAnsi="Times New Roman" w:cs="Times New Roman"/>
          <w:sz w:val="26"/>
          <w:szCs w:val="26"/>
        </w:rPr>
        <w:t>allow</w:t>
      </w:r>
      <w:r w:rsidR="00F86FE2">
        <w:rPr>
          <w:rFonts w:ascii="Times New Roman" w:eastAsia="Times New Roman" w:hAnsi="Times New Roman" w:cs="Times New Roman"/>
          <w:sz w:val="26"/>
          <w:szCs w:val="26"/>
        </w:rPr>
        <w:t xml:space="preserve"> </w:t>
      </w:r>
      <w:r w:rsidR="00893097">
        <w:rPr>
          <w:rFonts w:ascii="Times New Roman" w:eastAsia="Times New Roman" w:hAnsi="Times New Roman" w:cs="Times New Roman"/>
          <w:sz w:val="26"/>
          <w:szCs w:val="26"/>
        </w:rPr>
        <w:t xml:space="preserve">stakeholders </w:t>
      </w:r>
      <w:r w:rsidR="00F86FE2">
        <w:rPr>
          <w:rFonts w:ascii="Times New Roman" w:eastAsia="Times New Roman" w:hAnsi="Times New Roman" w:cs="Times New Roman"/>
          <w:sz w:val="26"/>
          <w:szCs w:val="26"/>
        </w:rPr>
        <w:t xml:space="preserve">to </w:t>
      </w:r>
      <w:r w:rsidR="00693A32">
        <w:rPr>
          <w:rFonts w:ascii="Times New Roman" w:eastAsia="Times New Roman" w:hAnsi="Times New Roman" w:cs="Times New Roman"/>
          <w:sz w:val="26"/>
          <w:szCs w:val="26"/>
        </w:rPr>
        <w:t>evaluate</w:t>
      </w:r>
      <w:r w:rsidR="00893097">
        <w:rPr>
          <w:rFonts w:ascii="Times New Roman" w:eastAsia="Times New Roman" w:hAnsi="Times New Roman" w:cs="Times New Roman"/>
          <w:sz w:val="26"/>
          <w:szCs w:val="26"/>
        </w:rPr>
        <w:t xml:space="preserve"> </w:t>
      </w:r>
      <w:r w:rsidR="008B12FF">
        <w:rPr>
          <w:rFonts w:ascii="Times New Roman" w:eastAsia="Times New Roman" w:hAnsi="Times New Roman" w:cs="Times New Roman"/>
          <w:sz w:val="26"/>
          <w:szCs w:val="26"/>
        </w:rPr>
        <w:t xml:space="preserve">the range of </w:t>
      </w:r>
      <w:r w:rsidR="00370095">
        <w:rPr>
          <w:rFonts w:ascii="Times New Roman" w:eastAsia="Times New Roman" w:hAnsi="Times New Roman" w:cs="Times New Roman"/>
          <w:sz w:val="26"/>
          <w:szCs w:val="26"/>
        </w:rPr>
        <w:t xml:space="preserve">potential </w:t>
      </w:r>
      <w:r w:rsidR="00F86FE2">
        <w:rPr>
          <w:rFonts w:ascii="Times New Roman" w:eastAsia="Times New Roman" w:hAnsi="Times New Roman" w:cs="Times New Roman"/>
          <w:sz w:val="26"/>
          <w:szCs w:val="26"/>
        </w:rPr>
        <w:t>transmission project</w:t>
      </w:r>
      <w:r w:rsidR="00370095">
        <w:rPr>
          <w:rFonts w:ascii="Times New Roman" w:eastAsia="Times New Roman" w:hAnsi="Times New Roman" w:cs="Times New Roman"/>
          <w:sz w:val="26"/>
          <w:szCs w:val="26"/>
        </w:rPr>
        <w:t>s</w:t>
      </w:r>
      <w:r w:rsidR="008B12FF">
        <w:rPr>
          <w:rFonts w:ascii="Times New Roman" w:eastAsia="Times New Roman" w:hAnsi="Times New Roman" w:cs="Times New Roman"/>
          <w:sz w:val="26"/>
          <w:szCs w:val="26"/>
        </w:rPr>
        <w:t xml:space="preserve"> to meet the state’s goals</w:t>
      </w:r>
      <w:r w:rsidR="00E84A6A">
        <w:rPr>
          <w:rFonts w:ascii="Times New Roman" w:eastAsia="Times New Roman" w:hAnsi="Times New Roman" w:cs="Times New Roman"/>
          <w:sz w:val="26"/>
          <w:szCs w:val="26"/>
        </w:rPr>
        <w:t xml:space="preserve"> </w:t>
      </w:r>
      <w:r w:rsidR="00043576">
        <w:rPr>
          <w:rFonts w:ascii="Times New Roman" w:eastAsia="Times New Roman" w:hAnsi="Times New Roman" w:cs="Times New Roman"/>
          <w:sz w:val="26"/>
          <w:szCs w:val="26"/>
        </w:rPr>
        <w:t xml:space="preserve">and will assist with determining the best option for </w:t>
      </w:r>
      <w:r w:rsidR="00370095">
        <w:rPr>
          <w:rFonts w:ascii="Times New Roman" w:eastAsia="Times New Roman" w:hAnsi="Times New Roman" w:cs="Times New Roman"/>
          <w:sz w:val="26"/>
          <w:szCs w:val="26"/>
        </w:rPr>
        <w:t xml:space="preserve">California </w:t>
      </w:r>
      <w:r w:rsidR="00E84A6A">
        <w:rPr>
          <w:rFonts w:ascii="Times New Roman" w:eastAsia="Times New Roman" w:hAnsi="Times New Roman" w:cs="Times New Roman"/>
          <w:sz w:val="26"/>
          <w:szCs w:val="26"/>
        </w:rPr>
        <w:t>ratepayers</w:t>
      </w:r>
      <w:r w:rsidR="00893097">
        <w:rPr>
          <w:rFonts w:ascii="Times New Roman" w:eastAsia="Times New Roman" w:hAnsi="Times New Roman" w:cs="Times New Roman"/>
          <w:sz w:val="26"/>
          <w:szCs w:val="26"/>
        </w:rPr>
        <w:t>.</w:t>
      </w:r>
    </w:p>
    <w:p w14:paraId="6205C454" w14:textId="77777777" w:rsidR="00B823BF" w:rsidRDefault="00B823BF" w:rsidP="00A1513E">
      <w:pPr>
        <w:spacing w:after="0" w:line="360" w:lineRule="auto"/>
        <w:ind w:firstLine="360"/>
        <w:rPr>
          <w:rFonts w:ascii="Times New Roman" w:eastAsia="Times New Roman" w:hAnsi="Times New Roman" w:cs="Times New Roman"/>
          <w:sz w:val="26"/>
          <w:szCs w:val="26"/>
        </w:rPr>
      </w:pPr>
    </w:p>
    <w:bookmarkEnd w:id="0"/>
    <w:p w14:paraId="3B74A549" w14:textId="4F7ABBF8" w:rsidR="00E97927" w:rsidRPr="006B6528" w:rsidRDefault="0040241D" w:rsidP="00524BF9">
      <w:pPr>
        <w:pStyle w:val="ListParagraph"/>
        <w:numPr>
          <w:ilvl w:val="0"/>
          <w:numId w:val="11"/>
        </w:numPr>
        <w:spacing w:before="120" w:after="120" w:line="240" w:lineRule="auto"/>
        <w:rPr>
          <w:rFonts w:ascii="Times New Roman" w:eastAsia="Times New Roman" w:hAnsi="Times New Roman" w:cs="Times New Roman"/>
          <w:b/>
          <w:bCs/>
          <w:sz w:val="26"/>
          <w:szCs w:val="26"/>
          <w:u w:val="single"/>
        </w:rPr>
      </w:pPr>
      <w:r>
        <w:rPr>
          <w:rFonts w:ascii="Times New Roman" w:eastAsia="Times New Roman" w:hAnsi="Times New Roman" w:cs="Times New Roman"/>
          <w:b/>
          <w:bCs/>
          <w:sz w:val="26"/>
          <w:szCs w:val="26"/>
          <w:u w:val="single"/>
        </w:rPr>
        <w:lastRenderedPageBreak/>
        <w:t>Determine all the</w:t>
      </w:r>
      <w:r w:rsidR="000B3983">
        <w:rPr>
          <w:rFonts w:ascii="Times New Roman" w:eastAsia="Times New Roman" w:hAnsi="Times New Roman" w:cs="Times New Roman"/>
          <w:b/>
          <w:bCs/>
          <w:sz w:val="26"/>
          <w:szCs w:val="26"/>
          <w:u w:val="single"/>
        </w:rPr>
        <w:t xml:space="preserve"> Economic</w:t>
      </w:r>
      <w:r>
        <w:rPr>
          <w:rFonts w:ascii="Times New Roman" w:eastAsia="Times New Roman" w:hAnsi="Times New Roman" w:cs="Times New Roman"/>
          <w:b/>
          <w:bCs/>
          <w:sz w:val="26"/>
          <w:szCs w:val="26"/>
          <w:u w:val="single"/>
        </w:rPr>
        <w:t xml:space="preserve"> </w:t>
      </w:r>
      <w:r w:rsidR="000B3983">
        <w:rPr>
          <w:rFonts w:ascii="Times New Roman" w:eastAsia="Times New Roman" w:hAnsi="Times New Roman" w:cs="Times New Roman"/>
          <w:b/>
          <w:bCs/>
          <w:sz w:val="26"/>
          <w:szCs w:val="26"/>
          <w:u w:val="single"/>
        </w:rPr>
        <w:t>B</w:t>
      </w:r>
      <w:r>
        <w:rPr>
          <w:rFonts w:ascii="Times New Roman" w:eastAsia="Times New Roman" w:hAnsi="Times New Roman" w:cs="Times New Roman"/>
          <w:b/>
          <w:bCs/>
          <w:sz w:val="26"/>
          <w:szCs w:val="26"/>
          <w:u w:val="single"/>
        </w:rPr>
        <w:t xml:space="preserve">enefits and </w:t>
      </w:r>
      <w:r w:rsidR="000B3983">
        <w:rPr>
          <w:rFonts w:ascii="Times New Roman" w:eastAsia="Times New Roman" w:hAnsi="Times New Roman" w:cs="Times New Roman"/>
          <w:b/>
          <w:bCs/>
          <w:sz w:val="26"/>
          <w:szCs w:val="26"/>
          <w:u w:val="single"/>
        </w:rPr>
        <w:t>B</w:t>
      </w:r>
      <w:r>
        <w:rPr>
          <w:rFonts w:ascii="Times New Roman" w:eastAsia="Times New Roman" w:hAnsi="Times New Roman" w:cs="Times New Roman"/>
          <w:b/>
          <w:bCs/>
          <w:sz w:val="26"/>
          <w:szCs w:val="26"/>
          <w:u w:val="single"/>
        </w:rPr>
        <w:t xml:space="preserve">eneficiaries </w:t>
      </w:r>
      <w:r w:rsidR="000B3983">
        <w:rPr>
          <w:rFonts w:ascii="Times New Roman" w:eastAsia="Times New Roman" w:hAnsi="Times New Roman" w:cs="Times New Roman"/>
          <w:b/>
          <w:bCs/>
          <w:sz w:val="26"/>
          <w:szCs w:val="26"/>
          <w:u w:val="single"/>
        </w:rPr>
        <w:t>from N</w:t>
      </w:r>
      <w:r>
        <w:rPr>
          <w:rFonts w:ascii="Times New Roman" w:eastAsia="Times New Roman" w:hAnsi="Times New Roman" w:cs="Times New Roman"/>
          <w:b/>
          <w:bCs/>
          <w:sz w:val="26"/>
          <w:szCs w:val="26"/>
          <w:u w:val="single"/>
        </w:rPr>
        <w:t xml:space="preserve">ew </w:t>
      </w:r>
      <w:r w:rsidR="000B3983">
        <w:rPr>
          <w:rFonts w:ascii="Times New Roman" w:eastAsia="Times New Roman" w:hAnsi="Times New Roman" w:cs="Times New Roman"/>
          <w:b/>
          <w:bCs/>
          <w:sz w:val="26"/>
          <w:szCs w:val="26"/>
          <w:u w:val="single"/>
        </w:rPr>
        <w:t>I</w:t>
      </w:r>
      <w:r>
        <w:rPr>
          <w:rFonts w:ascii="Times New Roman" w:eastAsia="Times New Roman" w:hAnsi="Times New Roman" w:cs="Times New Roman"/>
          <w:b/>
          <w:bCs/>
          <w:sz w:val="26"/>
          <w:szCs w:val="26"/>
          <w:u w:val="single"/>
        </w:rPr>
        <w:t>nter</w:t>
      </w:r>
      <w:r w:rsidR="000B3983">
        <w:rPr>
          <w:rFonts w:ascii="Times New Roman" w:eastAsia="Times New Roman" w:hAnsi="Times New Roman" w:cs="Times New Roman"/>
          <w:b/>
          <w:bCs/>
          <w:sz w:val="26"/>
          <w:szCs w:val="26"/>
          <w:u w:val="single"/>
        </w:rPr>
        <w:t>r</w:t>
      </w:r>
      <w:r>
        <w:rPr>
          <w:rFonts w:ascii="Times New Roman" w:eastAsia="Times New Roman" w:hAnsi="Times New Roman" w:cs="Times New Roman"/>
          <w:b/>
          <w:bCs/>
          <w:sz w:val="26"/>
          <w:szCs w:val="26"/>
          <w:u w:val="single"/>
        </w:rPr>
        <w:t xml:space="preserve">egional </w:t>
      </w:r>
      <w:r w:rsidR="000B3983">
        <w:rPr>
          <w:rFonts w:ascii="Times New Roman" w:eastAsia="Times New Roman" w:hAnsi="Times New Roman" w:cs="Times New Roman"/>
          <w:b/>
          <w:bCs/>
          <w:sz w:val="26"/>
          <w:szCs w:val="26"/>
          <w:u w:val="single"/>
        </w:rPr>
        <w:t>T</w:t>
      </w:r>
      <w:r>
        <w:rPr>
          <w:rFonts w:ascii="Times New Roman" w:eastAsia="Times New Roman" w:hAnsi="Times New Roman" w:cs="Times New Roman"/>
          <w:b/>
          <w:bCs/>
          <w:sz w:val="26"/>
          <w:szCs w:val="26"/>
          <w:u w:val="single"/>
        </w:rPr>
        <w:t xml:space="preserve">ransmission </w:t>
      </w:r>
      <w:r w:rsidR="000B3983">
        <w:rPr>
          <w:rFonts w:ascii="Times New Roman" w:eastAsia="Times New Roman" w:hAnsi="Times New Roman" w:cs="Times New Roman"/>
          <w:b/>
          <w:bCs/>
          <w:sz w:val="26"/>
          <w:szCs w:val="26"/>
          <w:u w:val="single"/>
        </w:rPr>
        <w:t>P</w:t>
      </w:r>
      <w:r>
        <w:rPr>
          <w:rFonts w:ascii="Times New Roman" w:eastAsia="Times New Roman" w:hAnsi="Times New Roman" w:cs="Times New Roman"/>
          <w:b/>
          <w:bCs/>
          <w:sz w:val="26"/>
          <w:szCs w:val="26"/>
          <w:u w:val="single"/>
        </w:rPr>
        <w:t xml:space="preserve">rojects </w:t>
      </w:r>
      <w:r w:rsidR="00A941F0">
        <w:rPr>
          <w:rFonts w:ascii="Times New Roman" w:eastAsia="Times New Roman" w:hAnsi="Times New Roman" w:cs="Times New Roman"/>
          <w:b/>
          <w:bCs/>
          <w:sz w:val="26"/>
          <w:szCs w:val="26"/>
          <w:u w:val="single"/>
        </w:rPr>
        <w:t>C</w:t>
      </w:r>
      <w:r>
        <w:rPr>
          <w:rFonts w:ascii="Times New Roman" w:eastAsia="Times New Roman" w:hAnsi="Times New Roman" w:cs="Times New Roman"/>
          <w:b/>
          <w:bCs/>
          <w:sz w:val="26"/>
          <w:szCs w:val="26"/>
          <w:u w:val="single"/>
        </w:rPr>
        <w:t xml:space="preserve">onsistent with Federal Energy Regulatory Commission Order </w:t>
      </w:r>
      <w:r w:rsidR="00E75693">
        <w:rPr>
          <w:rFonts w:ascii="Times New Roman" w:eastAsia="Times New Roman" w:hAnsi="Times New Roman" w:cs="Times New Roman"/>
          <w:b/>
          <w:bCs/>
          <w:sz w:val="26"/>
          <w:szCs w:val="26"/>
          <w:u w:val="single"/>
        </w:rPr>
        <w:t xml:space="preserve">No. </w:t>
      </w:r>
      <w:r>
        <w:rPr>
          <w:rFonts w:ascii="Times New Roman" w:eastAsia="Times New Roman" w:hAnsi="Times New Roman" w:cs="Times New Roman"/>
          <w:b/>
          <w:bCs/>
          <w:sz w:val="26"/>
          <w:szCs w:val="26"/>
          <w:u w:val="single"/>
        </w:rPr>
        <w:t>1000</w:t>
      </w:r>
      <w:r w:rsidR="00E97927" w:rsidRPr="006B6528">
        <w:rPr>
          <w:rFonts w:ascii="Times New Roman" w:eastAsia="Times New Roman" w:hAnsi="Times New Roman" w:cs="Times New Roman"/>
          <w:b/>
          <w:bCs/>
          <w:sz w:val="26"/>
          <w:szCs w:val="26"/>
          <w:u w:val="single"/>
        </w:rPr>
        <w:t>.</w:t>
      </w:r>
    </w:p>
    <w:p w14:paraId="0BD9E859" w14:textId="1B4A20CF" w:rsidR="0040241D" w:rsidRDefault="0040241D" w:rsidP="00A1513E">
      <w:pPr>
        <w:autoSpaceDE w:val="0"/>
        <w:autoSpaceDN w:val="0"/>
        <w:adjustRightInd w:val="0"/>
        <w:spacing w:after="0" w:line="360" w:lineRule="auto"/>
        <w:ind w:firstLine="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Per Federal Energy Regulatory Commission </w:t>
      </w:r>
      <w:r w:rsidR="00A941F0">
        <w:rPr>
          <w:rFonts w:ascii="Times New Roman" w:eastAsia="Times New Roman" w:hAnsi="Times New Roman" w:cs="Times New Roman"/>
          <w:sz w:val="26"/>
          <w:szCs w:val="26"/>
        </w:rPr>
        <w:t>(FERC)</w:t>
      </w:r>
      <w:r>
        <w:rPr>
          <w:rFonts w:ascii="Times New Roman" w:eastAsia="Times New Roman" w:hAnsi="Times New Roman" w:cs="Times New Roman"/>
          <w:sz w:val="26"/>
          <w:szCs w:val="26"/>
        </w:rPr>
        <w:t xml:space="preserve"> </w:t>
      </w:r>
      <w:r w:rsidR="00882B88">
        <w:rPr>
          <w:rFonts w:ascii="Times New Roman" w:eastAsia="Times New Roman" w:hAnsi="Times New Roman" w:cs="Times New Roman"/>
          <w:sz w:val="26"/>
          <w:szCs w:val="26"/>
        </w:rPr>
        <w:t xml:space="preserve">Order </w:t>
      </w:r>
      <w:r>
        <w:rPr>
          <w:rFonts w:ascii="Times New Roman" w:eastAsia="Times New Roman" w:hAnsi="Times New Roman" w:cs="Times New Roman"/>
          <w:sz w:val="26"/>
          <w:szCs w:val="26"/>
        </w:rPr>
        <w:t>No. 1</w:t>
      </w:r>
      <w:r w:rsidR="00E75693">
        <w:rPr>
          <w:rFonts w:ascii="Times New Roman" w:eastAsia="Times New Roman" w:hAnsi="Times New Roman" w:cs="Times New Roman"/>
          <w:sz w:val="26"/>
          <w:szCs w:val="26"/>
        </w:rPr>
        <w:t>000</w:t>
      </w:r>
      <w:r>
        <w:rPr>
          <w:rFonts w:ascii="Times New Roman" w:eastAsia="Times New Roman" w:hAnsi="Times New Roman" w:cs="Times New Roman"/>
          <w:sz w:val="26"/>
          <w:szCs w:val="26"/>
        </w:rPr>
        <w:t xml:space="preserve">, </w:t>
      </w:r>
    </w:p>
    <w:p w14:paraId="6D65B465" w14:textId="7F5679B1" w:rsidR="0040241D" w:rsidRDefault="00E75693" w:rsidP="00011576">
      <w:pPr>
        <w:autoSpaceDE w:val="0"/>
        <w:autoSpaceDN w:val="0"/>
        <w:adjustRightInd w:val="0"/>
        <w:spacing w:after="0" w:line="24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40241D">
        <w:rPr>
          <w:rFonts w:ascii="Times New Roman" w:eastAsia="Times New Roman" w:hAnsi="Times New Roman" w:cs="Times New Roman"/>
          <w:sz w:val="26"/>
          <w:szCs w:val="26"/>
        </w:rPr>
        <w:t>he costs of new interregional transmission facilities must be allocated to each transmission planning region in which th</w:t>
      </w:r>
      <w:r w:rsidR="00A62BF5">
        <w:rPr>
          <w:rFonts w:ascii="Times New Roman" w:eastAsia="Times New Roman" w:hAnsi="Times New Roman" w:cs="Times New Roman"/>
          <w:sz w:val="26"/>
          <w:szCs w:val="26"/>
        </w:rPr>
        <w:t>at</w:t>
      </w:r>
      <w:r w:rsidR="0040241D">
        <w:rPr>
          <w:rFonts w:ascii="Times New Roman" w:eastAsia="Times New Roman" w:hAnsi="Times New Roman" w:cs="Times New Roman"/>
          <w:sz w:val="26"/>
          <w:szCs w:val="26"/>
        </w:rPr>
        <w:t xml:space="preserve"> transmission facility is located in a manner that is at least roughly commensurate with the estimated benefits of the transmission facilities in each of the transmission planning regions. </w:t>
      </w:r>
      <w:r w:rsidR="00A62BF5">
        <w:rPr>
          <w:rFonts w:ascii="Times New Roman" w:eastAsia="Times New Roman" w:hAnsi="Times New Roman" w:cs="Times New Roman"/>
          <w:sz w:val="26"/>
          <w:szCs w:val="26"/>
        </w:rPr>
        <w:t xml:space="preserve"> </w:t>
      </w:r>
      <w:r w:rsidR="0040241D">
        <w:rPr>
          <w:rFonts w:ascii="Times New Roman" w:eastAsia="Times New Roman" w:hAnsi="Times New Roman" w:cs="Times New Roman"/>
          <w:sz w:val="26"/>
          <w:szCs w:val="26"/>
        </w:rPr>
        <w:t>In determining the beneficiaries of interregional transmission facilities, transmission planning regions may consider benefits including, but not limited to those associated with maintaining reliability and shared reserves, production cost savings and congestion relief, and meeting Public Policy Requirements.</w:t>
      </w:r>
      <w:r w:rsidR="0040241D" w:rsidRPr="00A941F0">
        <w:rPr>
          <w:rStyle w:val="FootnoteReference"/>
          <w:rFonts w:ascii="Times New Roman" w:eastAsia="Times New Roman" w:hAnsi="Times New Roman" w:cs="Times New Roman"/>
          <w:b/>
          <w:bCs/>
          <w:sz w:val="26"/>
          <w:szCs w:val="26"/>
          <w:u w:val="single"/>
        </w:rPr>
        <w:footnoteReference w:id="5"/>
      </w:r>
    </w:p>
    <w:p w14:paraId="71E9FAF7" w14:textId="77777777" w:rsidR="00E75693" w:rsidRDefault="00E75693" w:rsidP="009D2747">
      <w:pPr>
        <w:autoSpaceDE w:val="0"/>
        <w:autoSpaceDN w:val="0"/>
        <w:adjustRightInd w:val="0"/>
        <w:spacing w:after="0" w:line="360" w:lineRule="auto"/>
        <w:ind w:firstLine="720"/>
        <w:rPr>
          <w:rFonts w:ascii="Times New Roman" w:hAnsi="Times New Roman" w:cs="Times New Roman"/>
          <w:sz w:val="26"/>
          <w:szCs w:val="26"/>
        </w:rPr>
      </w:pPr>
    </w:p>
    <w:p w14:paraId="50265480" w14:textId="68EFECE7" w:rsidR="009D2747" w:rsidRDefault="000B3983" w:rsidP="00A941F0">
      <w:pPr>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Consistent with FERC Order </w:t>
      </w:r>
      <w:r w:rsidR="00A941F0">
        <w:rPr>
          <w:rFonts w:ascii="Times New Roman" w:hAnsi="Times New Roman" w:cs="Times New Roman"/>
          <w:sz w:val="26"/>
          <w:szCs w:val="26"/>
        </w:rPr>
        <w:t xml:space="preserve">No. </w:t>
      </w:r>
      <w:r>
        <w:rPr>
          <w:rFonts w:ascii="Times New Roman" w:hAnsi="Times New Roman" w:cs="Times New Roman"/>
          <w:sz w:val="26"/>
          <w:szCs w:val="26"/>
        </w:rPr>
        <w:t xml:space="preserve">1000 and the Interregional Cost Allocation Principal 1, </w:t>
      </w:r>
      <w:r w:rsidR="00993028">
        <w:rPr>
          <w:rFonts w:ascii="Times New Roman" w:eastAsia="Times New Roman" w:hAnsi="Times New Roman" w:cs="Times New Roman"/>
          <w:sz w:val="26"/>
          <w:szCs w:val="26"/>
        </w:rPr>
        <w:t>Cal</w:t>
      </w:r>
      <w:r w:rsidR="00732145" w:rsidRPr="006B6528">
        <w:rPr>
          <w:rFonts w:ascii="Times New Roman" w:eastAsia="Times New Roman" w:hAnsi="Times New Roman" w:cs="Times New Roman"/>
          <w:sz w:val="26"/>
          <w:szCs w:val="26"/>
        </w:rPr>
        <w:t xml:space="preserve"> Advocates re</w:t>
      </w:r>
      <w:r w:rsidR="00893097">
        <w:rPr>
          <w:rFonts w:ascii="Times New Roman" w:eastAsia="Times New Roman" w:hAnsi="Times New Roman" w:cs="Times New Roman"/>
          <w:sz w:val="26"/>
          <w:szCs w:val="26"/>
        </w:rPr>
        <w:t>commend</w:t>
      </w:r>
      <w:r w:rsidR="00147120">
        <w:rPr>
          <w:rFonts w:ascii="Times New Roman" w:eastAsia="Times New Roman" w:hAnsi="Times New Roman" w:cs="Times New Roman"/>
          <w:sz w:val="26"/>
          <w:szCs w:val="26"/>
        </w:rPr>
        <w:t>s</w:t>
      </w:r>
      <w:r w:rsidR="00732145" w:rsidRPr="006B6528">
        <w:rPr>
          <w:rFonts w:ascii="Times New Roman" w:eastAsia="Times New Roman" w:hAnsi="Times New Roman" w:cs="Times New Roman"/>
          <w:sz w:val="26"/>
          <w:szCs w:val="26"/>
        </w:rPr>
        <w:t xml:space="preserve"> that the CAISO </w:t>
      </w:r>
      <w:r w:rsidR="009D2747">
        <w:rPr>
          <w:rFonts w:ascii="Times New Roman" w:eastAsia="Times New Roman" w:hAnsi="Times New Roman" w:cs="Times New Roman"/>
          <w:sz w:val="26"/>
          <w:szCs w:val="26"/>
        </w:rPr>
        <w:t xml:space="preserve">identify the </w:t>
      </w:r>
      <w:r w:rsidR="00524BF9">
        <w:rPr>
          <w:rFonts w:ascii="Times New Roman" w:eastAsia="Times New Roman" w:hAnsi="Times New Roman" w:cs="Times New Roman"/>
          <w:sz w:val="26"/>
          <w:szCs w:val="26"/>
        </w:rPr>
        <w:t xml:space="preserve">regional </w:t>
      </w:r>
      <w:r>
        <w:rPr>
          <w:rFonts w:ascii="Times New Roman" w:eastAsia="Times New Roman" w:hAnsi="Times New Roman" w:cs="Times New Roman"/>
          <w:sz w:val="26"/>
          <w:szCs w:val="26"/>
        </w:rPr>
        <w:t xml:space="preserve">economic </w:t>
      </w:r>
      <w:r w:rsidR="009D2747">
        <w:rPr>
          <w:rFonts w:ascii="Times New Roman" w:eastAsia="Times New Roman" w:hAnsi="Times New Roman" w:cs="Times New Roman"/>
          <w:sz w:val="26"/>
          <w:szCs w:val="26"/>
        </w:rPr>
        <w:t xml:space="preserve">benefits </w:t>
      </w:r>
      <w:r>
        <w:rPr>
          <w:rFonts w:ascii="Times New Roman" w:eastAsia="Times New Roman" w:hAnsi="Times New Roman" w:cs="Times New Roman"/>
          <w:sz w:val="26"/>
          <w:szCs w:val="26"/>
        </w:rPr>
        <w:t xml:space="preserve">generated </w:t>
      </w:r>
      <w:r w:rsidR="009D2747">
        <w:rPr>
          <w:rFonts w:ascii="Times New Roman" w:eastAsia="Times New Roman" w:hAnsi="Times New Roman" w:cs="Times New Roman"/>
          <w:sz w:val="26"/>
          <w:szCs w:val="26"/>
        </w:rPr>
        <w:t>from new</w:t>
      </w:r>
      <w:r w:rsidR="002212D4">
        <w:rPr>
          <w:rFonts w:ascii="Times New Roman" w:eastAsia="Times New Roman" w:hAnsi="Times New Roman" w:cs="Times New Roman"/>
          <w:sz w:val="26"/>
          <w:szCs w:val="26"/>
        </w:rPr>
        <w:t xml:space="preserve"> </w:t>
      </w:r>
      <w:r w:rsidR="002212D4" w:rsidRPr="002212D4">
        <w:rPr>
          <w:rFonts w:ascii="Times New Roman" w:eastAsia="Times New Roman" w:hAnsi="Times New Roman" w:cs="Times New Roman"/>
          <w:sz w:val="26"/>
          <w:szCs w:val="26"/>
        </w:rPr>
        <w:t>interregional</w:t>
      </w:r>
      <w:r w:rsidR="009D2747">
        <w:rPr>
          <w:rFonts w:ascii="Times New Roman" w:eastAsia="Times New Roman" w:hAnsi="Times New Roman" w:cs="Times New Roman"/>
          <w:sz w:val="26"/>
          <w:szCs w:val="26"/>
        </w:rPr>
        <w:t xml:space="preserve"> projects</w:t>
      </w:r>
      <w:r w:rsidR="00263F38" w:rsidRPr="006B6528">
        <w:rPr>
          <w:rFonts w:ascii="Times New Roman" w:hAnsi="Times New Roman" w:cs="Times New Roman"/>
          <w:sz w:val="26"/>
          <w:szCs w:val="26"/>
        </w:rPr>
        <w:t xml:space="preserve"> </w:t>
      </w:r>
      <w:r w:rsidR="002212D4">
        <w:rPr>
          <w:rFonts w:ascii="Times New Roman" w:hAnsi="Times New Roman" w:cs="Times New Roman"/>
          <w:sz w:val="26"/>
          <w:szCs w:val="26"/>
        </w:rPr>
        <w:t>includ</w:t>
      </w:r>
      <w:r w:rsidR="009D2747">
        <w:rPr>
          <w:rFonts w:ascii="Times New Roman" w:hAnsi="Times New Roman" w:cs="Times New Roman"/>
          <w:sz w:val="26"/>
          <w:szCs w:val="26"/>
        </w:rPr>
        <w:t>ing</w:t>
      </w:r>
      <w:r w:rsidR="002212D4">
        <w:rPr>
          <w:rFonts w:ascii="Times New Roman" w:hAnsi="Times New Roman" w:cs="Times New Roman"/>
          <w:sz w:val="26"/>
          <w:szCs w:val="26"/>
        </w:rPr>
        <w:t xml:space="preserve"> energy</w:t>
      </w:r>
      <w:r w:rsidR="00B5315F">
        <w:rPr>
          <w:rFonts w:ascii="Times New Roman" w:hAnsi="Times New Roman" w:cs="Times New Roman"/>
          <w:sz w:val="26"/>
          <w:szCs w:val="26"/>
        </w:rPr>
        <w:t xml:space="preserve">, </w:t>
      </w:r>
      <w:r w:rsidR="002212D4">
        <w:rPr>
          <w:rFonts w:ascii="Times New Roman" w:hAnsi="Times New Roman" w:cs="Times New Roman"/>
          <w:sz w:val="26"/>
          <w:szCs w:val="26"/>
        </w:rPr>
        <w:t xml:space="preserve">jobs, </w:t>
      </w:r>
      <w:r w:rsidR="00E24FA5">
        <w:rPr>
          <w:rFonts w:ascii="Times New Roman" w:hAnsi="Times New Roman" w:cs="Times New Roman"/>
          <w:sz w:val="26"/>
          <w:szCs w:val="26"/>
        </w:rPr>
        <w:t xml:space="preserve">and </w:t>
      </w:r>
      <w:r w:rsidR="002212D4">
        <w:rPr>
          <w:rFonts w:ascii="Times New Roman" w:hAnsi="Times New Roman" w:cs="Times New Roman"/>
          <w:sz w:val="26"/>
          <w:szCs w:val="26"/>
        </w:rPr>
        <w:t>tax benefits</w:t>
      </w:r>
      <w:r w:rsidR="009D2747">
        <w:rPr>
          <w:rFonts w:ascii="Times New Roman" w:hAnsi="Times New Roman" w:cs="Times New Roman"/>
          <w:sz w:val="26"/>
          <w:szCs w:val="26"/>
        </w:rPr>
        <w:t xml:space="preserve"> for cost allocation purposes.   The </w:t>
      </w:r>
      <w:r w:rsidR="00524BF9">
        <w:rPr>
          <w:rFonts w:ascii="Times New Roman" w:hAnsi="Times New Roman" w:cs="Times New Roman"/>
          <w:sz w:val="26"/>
          <w:szCs w:val="26"/>
        </w:rPr>
        <w:t xml:space="preserve">regional </w:t>
      </w:r>
      <w:r w:rsidR="009D2747">
        <w:rPr>
          <w:rFonts w:ascii="Times New Roman" w:hAnsi="Times New Roman" w:cs="Times New Roman"/>
          <w:sz w:val="26"/>
          <w:szCs w:val="26"/>
        </w:rPr>
        <w:t xml:space="preserve">economic activity associated with </w:t>
      </w:r>
      <w:r w:rsidR="008B12FF">
        <w:rPr>
          <w:rFonts w:ascii="Times New Roman" w:hAnsi="Times New Roman" w:cs="Times New Roman"/>
          <w:sz w:val="26"/>
          <w:szCs w:val="26"/>
        </w:rPr>
        <w:t xml:space="preserve">large infrastructure projects such as </w:t>
      </w:r>
      <w:r w:rsidR="009D2747">
        <w:rPr>
          <w:rFonts w:ascii="Times New Roman" w:hAnsi="Times New Roman" w:cs="Times New Roman"/>
          <w:sz w:val="26"/>
          <w:szCs w:val="26"/>
        </w:rPr>
        <w:t xml:space="preserve">new </w:t>
      </w:r>
      <w:r w:rsidR="00B5315F">
        <w:rPr>
          <w:rFonts w:ascii="Times New Roman" w:hAnsi="Times New Roman" w:cs="Times New Roman"/>
          <w:sz w:val="26"/>
          <w:szCs w:val="26"/>
        </w:rPr>
        <w:t xml:space="preserve">interregional </w:t>
      </w:r>
      <w:r w:rsidR="009D2747">
        <w:rPr>
          <w:rFonts w:ascii="Times New Roman" w:hAnsi="Times New Roman" w:cs="Times New Roman"/>
          <w:sz w:val="26"/>
          <w:szCs w:val="26"/>
        </w:rPr>
        <w:t>transmission projects directly benefit local businesses and contribute to the economy of the regions the</w:t>
      </w:r>
      <w:r>
        <w:rPr>
          <w:rFonts w:ascii="Times New Roman" w:hAnsi="Times New Roman" w:cs="Times New Roman"/>
          <w:sz w:val="26"/>
          <w:szCs w:val="26"/>
        </w:rPr>
        <w:t xml:space="preserve"> interregional</w:t>
      </w:r>
      <w:r w:rsidR="009D2747">
        <w:rPr>
          <w:rFonts w:ascii="Times New Roman" w:hAnsi="Times New Roman" w:cs="Times New Roman"/>
          <w:sz w:val="26"/>
          <w:szCs w:val="26"/>
        </w:rPr>
        <w:t xml:space="preserve"> project passes through</w:t>
      </w:r>
      <w:r w:rsidR="00E94B7A">
        <w:rPr>
          <w:rFonts w:ascii="Times New Roman" w:hAnsi="Times New Roman" w:cs="Times New Roman"/>
          <w:sz w:val="26"/>
          <w:szCs w:val="26"/>
        </w:rPr>
        <w:t>,</w:t>
      </w:r>
      <w:r w:rsidR="00E84A6A">
        <w:rPr>
          <w:rStyle w:val="FootnoteReference"/>
          <w:rFonts w:ascii="Times New Roman" w:hAnsi="Times New Roman" w:cs="Times New Roman"/>
          <w:sz w:val="26"/>
          <w:szCs w:val="26"/>
        </w:rPr>
        <w:footnoteReference w:id="6"/>
      </w:r>
      <w:r w:rsidR="009D2747">
        <w:rPr>
          <w:rFonts w:ascii="Times New Roman" w:hAnsi="Times New Roman" w:cs="Times New Roman"/>
          <w:sz w:val="26"/>
          <w:szCs w:val="26"/>
        </w:rPr>
        <w:t xml:space="preserve"> and should be assessed for cost allocation purposes consisten</w:t>
      </w:r>
      <w:r w:rsidR="00CE104C">
        <w:rPr>
          <w:rFonts w:ascii="Times New Roman" w:hAnsi="Times New Roman" w:cs="Times New Roman"/>
          <w:sz w:val="26"/>
          <w:szCs w:val="26"/>
        </w:rPr>
        <w:t>t</w:t>
      </w:r>
      <w:r w:rsidR="009D2747">
        <w:rPr>
          <w:rFonts w:ascii="Times New Roman" w:hAnsi="Times New Roman" w:cs="Times New Roman"/>
          <w:sz w:val="26"/>
          <w:szCs w:val="26"/>
        </w:rPr>
        <w:t xml:space="preserve"> with FERC Order </w:t>
      </w:r>
      <w:r w:rsidR="00882B88">
        <w:rPr>
          <w:rFonts w:ascii="Times New Roman" w:hAnsi="Times New Roman" w:cs="Times New Roman"/>
          <w:sz w:val="26"/>
          <w:szCs w:val="26"/>
        </w:rPr>
        <w:t xml:space="preserve">No. </w:t>
      </w:r>
      <w:r w:rsidR="009D2747">
        <w:rPr>
          <w:rFonts w:ascii="Times New Roman" w:hAnsi="Times New Roman" w:cs="Times New Roman"/>
          <w:sz w:val="26"/>
          <w:szCs w:val="26"/>
        </w:rPr>
        <w:t xml:space="preserve">1000. </w:t>
      </w:r>
    </w:p>
    <w:p w14:paraId="0B77316F" w14:textId="1D426A8A" w:rsidR="00B401D4" w:rsidRDefault="00B401D4" w:rsidP="00A941F0">
      <w:pPr>
        <w:autoSpaceDE w:val="0"/>
        <w:autoSpaceDN w:val="0"/>
        <w:adjustRightInd w:val="0"/>
        <w:spacing w:after="0" w:line="360" w:lineRule="auto"/>
        <w:rPr>
          <w:rFonts w:ascii="Times New Roman" w:hAnsi="Times New Roman" w:cs="Times New Roman"/>
          <w:sz w:val="26"/>
          <w:szCs w:val="26"/>
        </w:rPr>
      </w:pPr>
    </w:p>
    <w:p w14:paraId="1CEF0B99" w14:textId="5495DF6C" w:rsidR="00EB5A20" w:rsidRPr="00A941F0" w:rsidRDefault="00B5315F" w:rsidP="00EB5A20">
      <w:pPr>
        <w:pStyle w:val="ListParagraph"/>
        <w:numPr>
          <w:ilvl w:val="0"/>
          <w:numId w:val="11"/>
        </w:numPr>
        <w:autoSpaceDE w:val="0"/>
        <w:autoSpaceDN w:val="0"/>
        <w:adjustRightInd w:val="0"/>
        <w:spacing w:after="0" w:line="360" w:lineRule="auto"/>
        <w:rPr>
          <w:rFonts w:ascii="Times New Roman" w:hAnsi="Times New Roman" w:cs="Times New Roman"/>
          <w:b/>
          <w:bCs/>
          <w:sz w:val="26"/>
          <w:szCs w:val="26"/>
          <w:u w:val="single"/>
        </w:rPr>
      </w:pPr>
      <w:r>
        <w:rPr>
          <w:rFonts w:ascii="Times New Roman" w:hAnsi="Times New Roman" w:cs="Times New Roman"/>
          <w:b/>
          <w:bCs/>
          <w:sz w:val="26"/>
          <w:szCs w:val="26"/>
          <w:u w:val="single"/>
        </w:rPr>
        <w:t>Identify</w:t>
      </w:r>
      <w:r w:rsidR="00147120" w:rsidRPr="00A941F0">
        <w:rPr>
          <w:rFonts w:ascii="Times New Roman" w:hAnsi="Times New Roman" w:cs="Times New Roman"/>
          <w:b/>
          <w:bCs/>
          <w:sz w:val="26"/>
          <w:szCs w:val="26"/>
          <w:u w:val="single"/>
        </w:rPr>
        <w:t xml:space="preserve"> the </w:t>
      </w:r>
      <w:r w:rsidR="00EB5A20" w:rsidRPr="00A941F0">
        <w:rPr>
          <w:rFonts w:ascii="Times New Roman" w:hAnsi="Times New Roman" w:cs="Times New Roman"/>
          <w:b/>
          <w:bCs/>
          <w:sz w:val="26"/>
          <w:szCs w:val="26"/>
          <w:u w:val="single"/>
        </w:rPr>
        <w:t>Economic Benefit</w:t>
      </w:r>
      <w:r w:rsidR="00147120" w:rsidRPr="00A941F0">
        <w:rPr>
          <w:rFonts w:ascii="Times New Roman" w:hAnsi="Times New Roman" w:cs="Times New Roman"/>
          <w:b/>
          <w:bCs/>
          <w:sz w:val="26"/>
          <w:szCs w:val="26"/>
          <w:u w:val="single"/>
        </w:rPr>
        <w:t xml:space="preserve">s from In-State </w:t>
      </w:r>
      <w:r w:rsidR="00EB5A20" w:rsidRPr="00A941F0">
        <w:rPr>
          <w:rFonts w:ascii="Times New Roman" w:hAnsi="Times New Roman" w:cs="Times New Roman"/>
          <w:b/>
          <w:bCs/>
          <w:sz w:val="26"/>
          <w:szCs w:val="26"/>
          <w:u w:val="single"/>
        </w:rPr>
        <w:t xml:space="preserve">Transmission Projects </w:t>
      </w:r>
      <w:r w:rsidR="00147120" w:rsidRPr="00A941F0">
        <w:rPr>
          <w:rFonts w:ascii="Times New Roman" w:hAnsi="Times New Roman" w:cs="Times New Roman"/>
          <w:b/>
          <w:bCs/>
          <w:sz w:val="26"/>
          <w:szCs w:val="26"/>
          <w:u w:val="single"/>
        </w:rPr>
        <w:t>t</w:t>
      </w:r>
      <w:r w:rsidR="00EB5A20" w:rsidRPr="00A941F0">
        <w:rPr>
          <w:rFonts w:ascii="Times New Roman" w:hAnsi="Times New Roman" w:cs="Times New Roman"/>
          <w:b/>
          <w:bCs/>
          <w:sz w:val="26"/>
          <w:szCs w:val="26"/>
          <w:u w:val="single"/>
        </w:rPr>
        <w:t xml:space="preserve">o </w:t>
      </w:r>
      <w:r w:rsidR="002F6855">
        <w:rPr>
          <w:rFonts w:ascii="Times New Roman" w:hAnsi="Times New Roman" w:cs="Times New Roman"/>
          <w:b/>
          <w:bCs/>
          <w:sz w:val="26"/>
          <w:szCs w:val="26"/>
          <w:u w:val="single"/>
        </w:rPr>
        <w:t xml:space="preserve">Maximize </w:t>
      </w:r>
      <w:r w:rsidR="00B51987">
        <w:rPr>
          <w:rFonts w:ascii="Times New Roman" w:hAnsi="Times New Roman" w:cs="Times New Roman"/>
          <w:b/>
          <w:bCs/>
          <w:sz w:val="26"/>
          <w:szCs w:val="26"/>
          <w:u w:val="single"/>
        </w:rPr>
        <w:t>B</w:t>
      </w:r>
      <w:r w:rsidR="00EB5A20" w:rsidRPr="00A941F0">
        <w:rPr>
          <w:rFonts w:ascii="Times New Roman" w:hAnsi="Times New Roman" w:cs="Times New Roman"/>
          <w:b/>
          <w:bCs/>
          <w:sz w:val="26"/>
          <w:szCs w:val="26"/>
          <w:u w:val="single"/>
        </w:rPr>
        <w:t xml:space="preserve">enefits to the </w:t>
      </w:r>
      <w:r w:rsidR="00B51987">
        <w:rPr>
          <w:rFonts w:ascii="Times New Roman" w:hAnsi="Times New Roman" w:cs="Times New Roman"/>
          <w:b/>
          <w:bCs/>
          <w:sz w:val="26"/>
          <w:szCs w:val="26"/>
          <w:u w:val="single"/>
        </w:rPr>
        <w:t>S</w:t>
      </w:r>
      <w:r w:rsidR="00EB5A20" w:rsidRPr="00A941F0">
        <w:rPr>
          <w:rFonts w:ascii="Times New Roman" w:hAnsi="Times New Roman" w:cs="Times New Roman"/>
          <w:b/>
          <w:bCs/>
          <w:sz w:val="26"/>
          <w:szCs w:val="26"/>
          <w:u w:val="single"/>
        </w:rPr>
        <w:t>tate of California.</w:t>
      </w:r>
    </w:p>
    <w:p w14:paraId="63A093FA" w14:textId="1D9C01DB" w:rsidR="00EB5A20" w:rsidRDefault="00EB5A20" w:rsidP="00A941F0">
      <w:pPr>
        <w:autoSpaceDE w:val="0"/>
        <w:autoSpaceDN w:val="0"/>
        <w:adjustRightInd w:val="0"/>
        <w:spacing w:after="0" w:line="360" w:lineRule="auto"/>
        <w:ind w:firstLine="540"/>
        <w:rPr>
          <w:rFonts w:ascii="Times New Roman" w:hAnsi="Times New Roman" w:cs="Times New Roman"/>
          <w:sz w:val="26"/>
          <w:szCs w:val="26"/>
        </w:rPr>
      </w:pPr>
      <w:r>
        <w:rPr>
          <w:rFonts w:ascii="Times New Roman" w:hAnsi="Times New Roman" w:cs="Times New Roman"/>
          <w:sz w:val="26"/>
          <w:szCs w:val="26"/>
        </w:rPr>
        <w:t xml:space="preserve">Any new transmission projects </w:t>
      </w:r>
      <w:r w:rsidR="00377B80">
        <w:rPr>
          <w:rFonts w:ascii="Times New Roman" w:hAnsi="Times New Roman" w:cs="Times New Roman"/>
          <w:sz w:val="26"/>
          <w:szCs w:val="26"/>
        </w:rPr>
        <w:t xml:space="preserve">located </w:t>
      </w:r>
      <w:r>
        <w:rPr>
          <w:rFonts w:ascii="Times New Roman" w:hAnsi="Times New Roman" w:cs="Times New Roman"/>
          <w:sz w:val="26"/>
          <w:szCs w:val="26"/>
        </w:rPr>
        <w:t>in</w:t>
      </w:r>
      <w:r w:rsidR="002F6855">
        <w:rPr>
          <w:rFonts w:ascii="Times New Roman" w:hAnsi="Times New Roman" w:cs="Times New Roman"/>
          <w:sz w:val="26"/>
          <w:szCs w:val="26"/>
        </w:rPr>
        <w:t>-</w:t>
      </w:r>
      <w:r>
        <w:rPr>
          <w:rFonts w:ascii="Times New Roman" w:hAnsi="Times New Roman" w:cs="Times New Roman"/>
          <w:sz w:val="26"/>
          <w:szCs w:val="26"/>
        </w:rPr>
        <w:t>state to the meet the state</w:t>
      </w:r>
      <w:r w:rsidR="00B51987">
        <w:rPr>
          <w:rFonts w:ascii="Times New Roman" w:hAnsi="Times New Roman" w:cs="Times New Roman"/>
          <w:sz w:val="26"/>
          <w:szCs w:val="26"/>
        </w:rPr>
        <w:t>’s</w:t>
      </w:r>
      <w:r>
        <w:rPr>
          <w:rFonts w:ascii="Times New Roman" w:hAnsi="Times New Roman" w:cs="Times New Roman"/>
          <w:sz w:val="26"/>
          <w:szCs w:val="26"/>
        </w:rPr>
        <w:t xml:space="preserve"> clean energy goals would </w:t>
      </w:r>
      <w:r w:rsidR="002F6855">
        <w:rPr>
          <w:rFonts w:ascii="Times New Roman" w:hAnsi="Times New Roman" w:cs="Times New Roman"/>
          <w:sz w:val="26"/>
          <w:szCs w:val="26"/>
        </w:rPr>
        <w:t xml:space="preserve">create energy benefits </w:t>
      </w:r>
      <w:r w:rsidR="00A62BF5">
        <w:rPr>
          <w:rFonts w:ascii="Times New Roman" w:hAnsi="Times New Roman" w:cs="Times New Roman"/>
          <w:sz w:val="26"/>
          <w:szCs w:val="26"/>
        </w:rPr>
        <w:t>in</w:t>
      </w:r>
      <w:r w:rsidR="002F6855">
        <w:rPr>
          <w:rFonts w:ascii="Times New Roman" w:hAnsi="Times New Roman" w:cs="Times New Roman"/>
          <w:sz w:val="26"/>
          <w:szCs w:val="26"/>
        </w:rPr>
        <w:t xml:space="preserve"> California, as well as </w:t>
      </w:r>
      <w:r>
        <w:rPr>
          <w:rFonts w:ascii="Times New Roman" w:hAnsi="Times New Roman" w:cs="Times New Roman"/>
          <w:sz w:val="26"/>
          <w:szCs w:val="26"/>
        </w:rPr>
        <w:t xml:space="preserve">economic benefits </w:t>
      </w:r>
      <w:r w:rsidR="009D2747">
        <w:rPr>
          <w:rFonts w:ascii="Times New Roman" w:hAnsi="Times New Roman" w:cs="Times New Roman"/>
          <w:sz w:val="26"/>
          <w:szCs w:val="26"/>
        </w:rPr>
        <w:t xml:space="preserve">such as </w:t>
      </w:r>
      <w:r w:rsidR="009D2747">
        <w:rPr>
          <w:rFonts w:ascii="Times New Roman" w:hAnsi="Times New Roman" w:cs="Times New Roman"/>
          <w:sz w:val="26"/>
          <w:szCs w:val="26"/>
        </w:rPr>
        <w:lastRenderedPageBreak/>
        <w:t>increased</w:t>
      </w:r>
      <w:r w:rsidR="002C652E">
        <w:rPr>
          <w:rFonts w:ascii="Times New Roman" w:hAnsi="Times New Roman" w:cs="Times New Roman"/>
          <w:sz w:val="26"/>
          <w:szCs w:val="26"/>
        </w:rPr>
        <w:t xml:space="preserve"> employment opportunities and tax ba</w:t>
      </w:r>
      <w:r w:rsidR="00147120">
        <w:rPr>
          <w:rFonts w:ascii="Times New Roman" w:hAnsi="Times New Roman" w:cs="Times New Roman"/>
          <w:sz w:val="26"/>
          <w:szCs w:val="26"/>
        </w:rPr>
        <w:t xml:space="preserve">se.  </w:t>
      </w:r>
      <w:r w:rsidR="00377B80">
        <w:rPr>
          <w:rFonts w:ascii="Times New Roman" w:hAnsi="Times New Roman" w:cs="Times New Roman"/>
          <w:sz w:val="26"/>
          <w:szCs w:val="26"/>
        </w:rPr>
        <w:t>The C</w:t>
      </w:r>
      <w:r w:rsidR="00882B88">
        <w:rPr>
          <w:rFonts w:ascii="Times New Roman" w:hAnsi="Times New Roman" w:cs="Times New Roman"/>
          <w:sz w:val="26"/>
          <w:szCs w:val="26"/>
        </w:rPr>
        <w:t>AISO</w:t>
      </w:r>
      <w:r w:rsidR="00377B80">
        <w:rPr>
          <w:rFonts w:ascii="Times New Roman" w:hAnsi="Times New Roman" w:cs="Times New Roman"/>
          <w:sz w:val="26"/>
          <w:szCs w:val="26"/>
        </w:rPr>
        <w:t xml:space="preserve"> </w:t>
      </w:r>
      <w:r>
        <w:rPr>
          <w:rFonts w:ascii="Times New Roman" w:hAnsi="Times New Roman" w:cs="Times New Roman"/>
          <w:sz w:val="26"/>
          <w:szCs w:val="26"/>
        </w:rPr>
        <w:t xml:space="preserve">should </w:t>
      </w:r>
      <w:r w:rsidR="00B5315F">
        <w:rPr>
          <w:rFonts w:ascii="Times New Roman" w:hAnsi="Times New Roman" w:cs="Times New Roman"/>
          <w:sz w:val="26"/>
          <w:szCs w:val="26"/>
        </w:rPr>
        <w:t>identify</w:t>
      </w:r>
      <w:r w:rsidR="002F6855">
        <w:rPr>
          <w:rFonts w:ascii="Times New Roman" w:hAnsi="Times New Roman" w:cs="Times New Roman"/>
          <w:sz w:val="26"/>
          <w:szCs w:val="26"/>
        </w:rPr>
        <w:t xml:space="preserve"> </w:t>
      </w:r>
      <w:r w:rsidR="00377B80">
        <w:rPr>
          <w:rFonts w:ascii="Times New Roman" w:hAnsi="Times New Roman" w:cs="Times New Roman"/>
          <w:sz w:val="26"/>
          <w:szCs w:val="26"/>
        </w:rPr>
        <w:t xml:space="preserve">these benefits </w:t>
      </w:r>
      <w:r w:rsidR="002F6855">
        <w:rPr>
          <w:rFonts w:ascii="Times New Roman" w:hAnsi="Times New Roman" w:cs="Times New Roman"/>
          <w:sz w:val="26"/>
          <w:szCs w:val="26"/>
        </w:rPr>
        <w:t xml:space="preserve">when </w:t>
      </w:r>
      <w:r w:rsidR="00B5315F">
        <w:rPr>
          <w:rFonts w:ascii="Times New Roman" w:hAnsi="Times New Roman" w:cs="Times New Roman"/>
          <w:sz w:val="26"/>
          <w:szCs w:val="26"/>
        </w:rPr>
        <w:t>assessing</w:t>
      </w:r>
      <w:r w:rsidR="002F6855">
        <w:rPr>
          <w:rFonts w:ascii="Times New Roman" w:hAnsi="Times New Roman" w:cs="Times New Roman"/>
          <w:sz w:val="26"/>
          <w:szCs w:val="26"/>
        </w:rPr>
        <w:t xml:space="preserve"> </w:t>
      </w:r>
      <w:r w:rsidR="009D2747">
        <w:rPr>
          <w:rFonts w:ascii="Times New Roman" w:hAnsi="Times New Roman" w:cs="Times New Roman"/>
          <w:sz w:val="26"/>
          <w:szCs w:val="26"/>
        </w:rPr>
        <w:t xml:space="preserve">in-state </w:t>
      </w:r>
      <w:r w:rsidR="002F6855">
        <w:rPr>
          <w:rFonts w:ascii="Times New Roman" w:hAnsi="Times New Roman" w:cs="Times New Roman"/>
          <w:sz w:val="26"/>
          <w:szCs w:val="26"/>
        </w:rPr>
        <w:t>transmission projects</w:t>
      </w:r>
      <w:r w:rsidR="009D2747">
        <w:rPr>
          <w:rFonts w:ascii="Times New Roman" w:hAnsi="Times New Roman" w:cs="Times New Roman"/>
          <w:sz w:val="26"/>
          <w:szCs w:val="26"/>
        </w:rPr>
        <w:t xml:space="preserve"> to determine the </w:t>
      </w:r>
      <w:r w:rsidR="00B5315F">
        <w:rPr>
          <w:rFonts w:ascii="Times New Roman" w:hAnsi="Times New Roman" w:cs="Times New Roman"/>
          <w:sz w:val="26"/>
          <w:szCs w:val="26"/>
        </w:rPr>
        <w:t>optimal</w:t>
      </w:r>
      <w:r w:rsidR="009D2747">
        <w:rPr>
          <w:rFonts w:ascii="Times New Roman" w:hAnsi="Times New Roman" w:cs="Times New Roman"/>
          <w:sz w:val="26"/>
          <w:szCs w:val="26"/>
        </w:rPr>
        <w:t xml:space="preserve"> transmission project</w:t>
      </w:r>
      <w:r w:rsidR="00B5315F">
        <w:rPr>
          <w:rFonts w:ascii="Times New Roman" w:hAnsi="Times New Roman" w:cs="Times New Roman"/>
          <w:sz w:val="26"/>
          <w:szCs w:val="26"/>
        </w:rPr>
        <w:t>s</w:t>
      </w:r>
      <w:r w:rsidR="009D2747">
        <w:rPr>
          <w:rFonts w:ascii="Times New Roman" w:hAnsi="Times New Roman" w:cs="Times New Roman"/>
          <w:sz w:val="26"/>
          <w:szCs w:val="26"/>
        </w:rPr>
        <w:t xml:space="preserve"> </w:t>
      </w:r>
      <w:r w:rsidR="00B5315F">
        <w:rPr>
          <w:rFonts w:ascii="Times New Roman" w:hAnsi="Times New Roman" w:cs="Times New Roman"/>
          <w:sz w:val="26"/>
          <w:szCs w:val="26"/>
        </w:rPr>
        <w:t xml:space="preserve">for California to pursue </w:t>
      </w:r>
      <w:r w:rsidR="009D2747">
        <w:rPr>
          <w:rFonts w:ascii="Times New Roman" w:hAnsi="Times New Roman" w:cs="Times New Roman"/>
          <w:sz w:val="26"/>
          <w:szCs w:val="26"/>
        </w:rPr>
        <w:t>to meet</w:t>
      </w:r>
      <w:r w:rsidR="00B5315F">
        <w:rPr>
          <w:rFonts w:ascii="Times New Roman" w:hAnsi="Times New Roman" w:cs="Times New Roman"/>
          <w:sz w:val="26"/>
          <w:szCs w:val="26"/>
        </w:rPr>
        <w:t xml:space="preserve"> its</w:t>
      </w:r>
      <w:r w:rsidR="009D2747">
        <w:rPr>
          <w:rFonts w:ascii="Times New Roman" w:hAnsi="Times New Roman" w:cs="Times New Roman"/>
          <w:sz w:val="26"/>
          <w:szCs w:val="26"/>
        </w:rPr>
        <w:t xml:space="preserve"> clean energy goals.</w:t>
      </w:r>
    </w:p>
    <w:p w14:paraId="2CC94334" w14:textId="6E6911AE" w:rsidR="00E97927" w:rsidRPr="003E7110" w:rsidRDefault="00DC0DBF" w:rsidP="00A941F0">
      <w:pPr>
        <w:pStyle w:val="ListParagraph"/>
        <w:autoSpaceDE w:val="0"/>
        <w:autoSpaceDN w:val="0"/>
        <w:adjustRightInd w:val="0"/>
        <w:spacing w:before="120" w:after="120" w:line="240" w:lineRule="auto"/>
        <w:ind w:hanging="360"/>
        <w:rPr>
          <w:rFonts w:ascii="Times New Roman" w:hAnsi="Times New Roman" w:cs="Times New Roman"/>
          <w:b/>
          <w:bCs/>
          <w:sz w:val="26"/>
          <w:szCs w:val="26"/>
          <w:u w:val="single"/>
        </w:rPr>
      </w:pPr>
      <w:r w:rsidRPr="00A941F0">
        <w:rPr>
          <w:rFonts w:ascii="Times New Roman" w:hAnsi="Times New Roman" w:cs="Times New Roman"/>
          <w:b/>
          <w:bCs/>
          <w:sz w:val="26"/>
          <w:szCs w:val="26"/>
        </w:rPr>
        <w:t xml:space="preserve">4. </w:t>
      </w:r>
      <w:r w:rsidR="0042330A">
        <w:rPr>
          <w:rFonts w:ascii="Times New Roman" w:hAnsi="Times New Roman" w:cs="Times New Roman"/>
          <w:b/>
          <w:bCs/>
          <w:sz w:val="26"/>
          <w:szCs w:val="26"/>
        </w:rPr>
        <w:t xml:space="preserve">  </w:t>
      </w:r>
      <w:r w:rsidR="0042330A" w:rsidRPr="00A941F0">
        <w:rPr>
          <w:rFonts w:ascii="Times New Roman" w:hAnsi="Times New Roman" w:cs="Times New Roman"/>
          <w:b/>
          <w:bCs/>
          <w:sz w:val="26"/>
          <w:szCs w:val="26"/>
          <w:u w:val="single"/>
        </w:rPr>
        <w:t xml:space="preserve">Evaluate the Capacity of Proposed Transmission Projects Using </w:t>
      </w:r>
      <w:r w:rsidR="00EB5A20" w:rsidRPr="0042330A">
        <w:rPr>
          <w:rFonts w:ascii="Times New Roman" w:hAnsi="Times New Roman" w:cs="Times New Roman"/>
          <w:b/>
          <w:bCs/>
          <w:sz w:val="26"/>
          <w:szCs w:val="26"/>
          <w:u w:val="single"/>
        </w:rPr>
        <w:t xml:space="preserve">Both Energy Only as well as Full </w:t>
      </w:r>
      <w:r w:rsidR="0042330A" w:rsidRPr="0042330A">
        <w:rPr>
          <w:rFonts w:ascii="Times New Roman" w:hAnsi="Times New Roman" w:cs="Times New Roman"/>
          <w:b/>
          <w:bCs/>
          <w:sz w:val="26"/>
          <w:szCs w:val="26"/>
          <w:u w:val="single"/>
        </w:rPr>
        <w:t xml:space="preserve">Capacity </w:t>
      </w:r>
      <w:r w:rsidR="00EB5A20" w:rsidRPr="0042330A">
        <w:rPr>
          <w:rFonts w:ascii="Times New Roman" w:hAnsi="Times New Roman" w:cs="Times New Roman"/>
          <w:b/>
          <w:bCs/>
          <w:sz w:val="26"/>
          <w:szCs w:val="26"/>
          <w:u w:val="single"/>
        </w:rPr>
        <w:t xml:space="preserve">Deliverability </w:t>
      </w:r>
      <w:r w:rsidR="0042330A" w:rsidRPr="0042330A">
        <w:rPr>
          <w:rFonts w:ascii="Times New Roman" w:hAnsi="Times New Roman" w:cs="Times New Roman"/>
          <w:b/>
          <w:bCs/>
          <w:sz w:val="26"/>
          <w:szCs w:val="26"/>
          <w:u w:val="single"/>
        </w:rPr>
        <w:t xml:space="preserve">Status </w:t>
      </w:r>
      <w:r w:rsidR="00B5315F">
        <w:rPr>
          <w:rFonts w:ascii="Times New Roman" w:hAnsi="Times New Roman" w:cs="Times New Roman"/>
          <w:b/>
          <w:bCs/>
          <w:sz w:val="26"/>
          <w:szCs w:val="26"/>
          <w:u w:val="single"/>
        </w:rPr>
        <w:t xml:space="preserve">Resources </w:t>
      </w:r>
      <w:r w:rsidR="002F6855">
        <w:rPr>
          <w:rFonts w:ascii="Times New Roman" w:hAnsi="Times New Roman" w:cs="Times New Roman"/>
          <w:b/>
          <w:bCs/>
          <w:sz w:val="26"/>
          <w:szCs w:val="26"/>
          <w:u w:val="single"/>
        </w:rPr>
        <w:t xml:space="preserve">to Maximize </w:t>
      </w:r>
      <w:r w:rsidR="00377B80">
        <w:rPr>
          <w:rFonts w:ascii="Times New Roman" w:hAnsi="Times New Roman" w:cs="Times New Roman"/>
          <w:b/>
          <w:bCs/>
          <w:sz w:val="26"/>
          <w:szCs w:val="26"/>
          <w:u w:val="single"/>
        </w:rPr>
        <w:t xml:space="preserve">its </w:t>
      </w:r>
      <w:r w:rsidR="002F6855">
        <w:rPr>
          <w:rFonts w:ascii="Times New Roman" w:hAnsi="Times New Roman" w:cs="Times New Roman"/>
          <w:b/>
          <w:bCs/>
          <w:sz w:val="26"/>
          <w:szCs w:val="26"/>
          <w:u w:val="single"/>
        </w:rPr>
        <w:t>Cost-Effectiveness</w:t>
      </w:r>
      <w:r w:rsidR="00E80A63">
        <w:rPr>
          <w:rFonts w:ascii="Times New Roman" w:hAnsi="Times New Roman" w:cs="Times New Roman"/>
          <w:b/>
          <w:bCs/>
          <w:sz w:val="26"/>
          <w:szCs w:val="26"/>
          <w:u w:val="single"/>
        </w:rPr>
        <w:t>.</w:t>
      </w:r>
    </w:p>
    <w:p w14:paraId="37E08FDB" w14:textId="5FC280D2" w:rsidR="006B6528" w:rsidRPr="006B6528" w:rsidRDefault="0063738C" w:rsidP="00A941F0">
      <w:pPr>
        <w:autoSpaceDE w:val="0"/>
        <w:autoSpaceDN w:val="0"/>
        <w:adjustRightInd w:val="0"/>
        <w:spacing w:after="0" w:line="360" w:lineRule="auto"/>
        <w:ind w:firstLine="360"/>
        <w:rPr>
          <w:rFonts w:ascii="Times New Roman" w:eastAsia="Times New Roman" w:hAnsi="Times New Roman" w:cs="Times New Roman"/>
          <w:sz w:val="26"/>
          <w:szCs w:val="26"/>
        </w:rPr>
      </w:pPr>
      <w:r>
        <w:rPr>
          <w:rFonts w:ascii="Times New Roman" w:hAnsi="Times New Roman" w:cs="Times New Roman"/>
          <w:sz w:val="26"/>
          <w:szCs w:val="26"/>
        </w:rPr>
        <w:t xml:space="preserve">Cal </w:t>
      </w:r>
      <w:r w:rsidR="005739FD" w:rsidRPr="006B6528">
        <w:rPr>
          <w:rFonts w:ascii="Times New Roman" w:hAnsi="Times New Roman" w:cs="Times New Roman"/>
          <w:sz w:val="26"/>
          <w:szCs w:val="26"/>
        </w:rPr>
        <w:t xml:space="preserve">Advocates requests that the </w:t>
      </w:r>
      <w:r w:rsidR="00263F38" w:rsidRPr="006B6528">
        <w:rPr>
          <w:rFonts w:ascii="Times New Roman" w:hAnsi="Times New Roman" w:cs="Times New Roman"/>
          <w:sz w:val="26"/>
          <w:szCs w:val="26"/>
        </w:rPr>
        <w:t>CAISO</w:t>
      </w:r>
      <w:r w:rsidR="005F4067">
        <w:rPr>
          <w:rFonts w:ascii="Times New Roman" w:hAnsi="Times New Roman" w:cs="Times New Roman"/>
          <w:sz w:val="26"/>
          <w:szCs w:val="26"/>
        </w:rPr>
        <w:t xml:space="preserve"> assess</w:t>
      </w:r>
      <w:r w:rsidR="00D3048E">
        <w:rPr>
          <w:rFonts w:ascii="Times New Roman" w:hAnsi="Times New Roman" w:cs="Times New Roman"/>
          <w:sz w:val="26"/>
          <w:szCs w:val="26"/>
        </w:rPr>
        <w:t xml:space="preserve"> th</w:t>
      </w:r>
      <w:r w:rsidR="005F4067">
        <w:rPr>
          <w:rFonts w:ascii="Times New Roman" w:hAnsi="Times New Roman" w:cs="Times New Roman"/>
          <w:sz w:val="26"/>
          <w:szCs w:val="26"/>
        </w:rPr>
        <w:t>e cost</w:t>
      </w:r>
      <w:r w:rsidR="00D3048E">
        <w:rPr>
          <w:rFonts w:ascii="Times New Roman" w:hAnsi="Times New Roman" w:cs="Times New Roman"/>
          <w:sz w:val="26"/>
          <w:szCs w:val="26"/>
        </w:rPr>
        <w:t xml:space="preserve"> </w:t>
      </w:r>
      <w:r w:rsidR="005F4067">
        <w:rPr>
          <w:rFonts w:ascii="Times New Roman" w:hAnsi="Times New Roman" w:cs="Times New Roman"/>
          <w:sz w:val="26"/>
          <w:szCs w:val="26"/>
        </w:rPr>
        <w:t xml:space="preserve">and need </w:t>
      </w:r>
      <w:r w:rsidR="00882B88">
        <w:rPr>
          <w:rFonts w:ascii="Times New Roman" w:hAnsi="Times New Roman" w:cs="Times New Roman"/>
          <w:sz w:val="26"/>
          <w:szCs w:val="26"/>
        </w:rPr>
        <w:t>for</w:t>
      </w:r>
      <w:r w:rsidR="00D3048E">
        <w:rPr>
          <w:rFonts w:ascii="Times New Roman" w:hAnsi="Times New Roman" w:cs="Times New Roman"/>
          <w:sz w:val="26"/>
          <w:szCs w:val="26"/>
        </w:rPr>
        <w:t xml:space="preserve"> potential</w:t>
      </w:r>
      <w:r w:rsidR="00882B88">
        <w:rPr>
          <w:rFonts w:ascii="Times New Roman" w:hAnsi="Times New Roman" w:cs="Times New Roman"/>
          <w:sz w:val="26"/>
          <w:szCs w:val="26"/>
        </w:rPr>
        <w:t xml:space="preserve"> new</w:t>
      </w:r>
      <w:r w:rsidR="00D3048E">
        <w:rPr>
          <w:rFonts w:ascii="Times New Roman" w:hAnsi="Times New Roman" w:cs="Times New Roman"/>
          <w:sz w:val="26"/>
          <w:szCs w:val="26"/>
        </w:rPr>
        <w:t xml:space="preserve"> transmission lines </w:t>
      </w:r>
      <w:r w:rsidR="00E26167">
        <w:rPr>
          <w:rFonts w:ascii="Times New Roman" w:hAnsi="Times New Roman" w:cs="Times New Roman"/>
          <w:sz w:val="26"/>
          <w:szCs w:val="26"/>
        </w:rPr>
        <w:t xml:space="preserve">and upgrades </w:t>
      </w:r>
      <w:r w:rsidR="00D3048E">
        <w:rPr>
          <w:rFonts w:ascii="Times New Roman" w:hAnsi="Times New Roman" w:cs="Times New Roman"/>
          <w:sz w:val="26"/>
          <w:szCs w:val="26"/>
        </w:rPr>
        <w:t>based on the</w:t>
      </w:r>
      <w:r w:rsidR="00263F38" w:rsidRPr="006B6528">
        <w:rPr>
          <w:rFonts w:ascii="Times New Roman" w:hAnsi="Times New Roman" w:cs="Times New Roman"/>
          <w:sz w:val="26"/>
          <w:szCs w:val="26"/>
        </w:rPr>
        <w:t xml:space="preserve"> deliverability assessment </w:t>
      </w:r>
      <w:r w:rsidR="005739FD" w:rsidRPr="006B6528">
        <w:rPr>
          <w:rFonts w:ascii="Times New Roman" w:hAnsi="Times New Roman" w:cs="Times New Roman"/>
          <w:sz w:val="26"/>
          <w:szCs w:val="26"/>
        </w:rPr>
        <w:t>for</w:t>
      </w:r>
      <w:r w:rsidR="00423CE3">
        <w:rPr>
          <w:rFonts w:ascii="Times New Roman" w:hAnsi="Times New Roman" w:cs="Times New Roman"/>
          <w:sz w:val="26"/>
          <w:szCs w:val="26"/>
        </w:rPr>
        <w:t xml:space="preserve"> </w:t>
      </w:r>
      <w:r w:rsidR="00263F38" w:rsidRPr="006B6528">
        <w:rPr>
          <w:rFonts w:ascii="Times New Roman" w:hAnsi="Times New Roman" w:cs="Times New Roman"/>
          <w:sz w:val="26"/>
          <w:szCs w:val="26"/>
        </w:rPr>
        <w:t>renewable</w:t>
      </w:r>
      <w:r w:rsidR="005739FD" w:rsidRPr="006B6528">
        <w:rPr>
          <w:rFonts w:ascii="Times New Roman" w:hAnsi="Times New Roman" w:cs="Times New Roman"/>
          <w:sz w:val="26"/>
          <w:szCs w:val="26"/>
        </w:rPr>
        <w:t xml:space="preserve"> resources</w:t>
      </w:r>
      <w:r w:rsidR="00263F38" w:rsidRPr="006B6528">
        <w:rPr>
          <w:rFonts w:ascii="Times New Roman" w:hAnsi="Times New Roman" w:cs="Times New Roman"/>
          <w:sz w:val="26"/>
          <w:szCs w:val="26"/>
        </w:rPr>
        <w:t xml:space="preserve"> portfolio</w:t>
      </w:r>
      <w:r w:rsidR="006B6528" w:rsidRPr="006B6528">
        <w:rPr>
          <w:rFonts w:ascii="Times New Roman" w:hAnsi="Times New Roman" w:cs="Times New Roman"/>
          <w:sz w:val="26"/>
          <w:szCs w:val="26"/>
        </w:rPr>
        <w:t>s</w:t>
      </w:r>
      <w:r w:rsidR="00263F38" w:rsidRPr="006B6528">
        <w:rPr>
          <w:rFonts w:ascii="Times New Roman" w:hAnsi="Times New Roman" w:cs="Times New Roman"/>
          <w:sz w:val="26"/>
          <w:szCs w:val="26"/>
        </w:rPr>
        <w:t xml:space="preserve"> </w:t>
      </w:r>
      <w:r w:rsidR="00D3048E">
        <w:rPr>
          <w:rFonts w:ascii="Times New Roman" w:hAnsi="Times New Roman" w:cs="Times New Roman"/>
          <w:sz w:val="26"/>
          <w:szCs w:val="26"/>
        </w:rPr>
        <w:t>with</w:t>
      </w:r>
      <w:r w:rsidR="00EB5A20">
        <w:rPr>
          <w:rFonts w:ascii="Times New Roman" w:hAnsi="Times New Roman" w:cs="Times New Roman"/>
          <w:sz w:val="26"/>
          <w:szCs w:val="26"/>
        </w:rPr>
        <w:t xml:space="preserve"> both</w:t>
      </w:r>
      <w:r w:rsidR="00263F38" w:rsidRPr="006B6528">
        <w:rPr>
          <w:rFonts w:ascii="Times New Roman" w:hAnsi="Times New Roman" w:cs="Times New Roman"/>
          <w:sz w:val="26"/>
          <w:szCs w:val="26"/>
        </w:rPr>
        <w:t xml:space="preserve"> full</w:t>
      </w:r>
      <w:r w:rsidR="005739FD" w:rsidRPr="006B6528">
        <w:rPr>
          <w:rFonts w:ascii="Times New Roman" w:hAnsi="Times New Roman" w:cs="Times New Roman"/>
          <w:sz w:val="26"/>
          <w:szCs w:val="26"/>
        </w:rPr>
        <w:t xml:space="preserve"> </w:t>
      </w:r>
      <w:r w:rsidR="0042330A">
        <w:rPr>
          <w:rFonts w:ascii="Times New Roman" w:hAnsi="Times New Roman" w:cs="Times New Roman"/>
          <w:sz w:val="26"/>
          <w:szCs w:val="26"/>
        </w:rPr>
        <w:t xml:space="preserve">capacity </w:t>
      </w:r>
      <w:r w:rsidR="00263F38" w:rsidRPr="006B6528">
        <w:rPr>
          <w:rFonts w:ascii="Times New Roman" w:hAnsi="Times New Roman" w:cs="Times New Roman"/>
          <w:sz w:val="26"/>
          <w:szCs w:val="26"/>
        </w:rPr>
        <w:t>deliverab</w:t>
      </w:r>
      <w:r w:rsidR="00D3048E">
        <w:rPr>
          <w:rFonts w:ascii="Times New Roman" w:hAnsi="Times New Roman" w:cs="Times New Roman"/>
          <w:sz w:val="26"/>
          <w:szCs w:val="26"/>
        </w:rPr>
        <w:t>i</w:t>
      </w:r>
      <w:r w:rsidR="00263F38" w:rsidRPr="006B6528">
        <w:rPr>
          <w:rFonts w:ascii="Times New Roman" w:hAnsi="Times New Roman" w:cs="Times New Roman"/>
          <w:sz w:val="26"/>
          <w:szCs w:val="26"/>
        </w:rPr>
        <w:t>l</w:t>
      </w:r>
      <w:r w:rsidR="0042330A">
        <w:rPr>
          <w:rFonts w:ascii="Times New Roman" w:hAnsi="Times New Roman" w:cs="Times New Roman"/>
          <w:sz w:val="26"/>
          <w:szCs w:val="26"/>
        </w:rPr>
        <w:t>ity</w:t>
      </w:r>
      <w:r w:rsidR="005739FD" w:rsidRPr="006B6528">
        <w:rPr>
          <w:rFonts w:ascii="Times New Roman" w:hAnsi="Times New Roman" w:cs="Times New Roman"/>
          <w:sz w:val="26"/>
          <w:szCs w:val="26"/>
        </w:rPr>
        <w:t xml:space="preserve"> status resources</w:t>
      </w:r>
      <w:r w:rsidR="005A7903" w:rsidRPr="003E7110">
        <w:rPr>
          <w:rStyle w:val="FootnoteReference"/>
          <w:rFonts w:ascii="Times New Roman" w:hAnsi="Times New Roman" w:cs="Times New Roman"/>
          <w:b/>
          <w:bCs/>
          <w:sz w:val="26"/>
          <w:szCs w:val="26"/>
          <w:u w:val="single"/>
        </w:rPr>
        <w:footnoteReference w:id="7"/>
      </w:r>
      <w:r w:rsidR="005739FD" w:rsidRPr="006B6528">
        <w:rPr>
          <w:rFonts w:ascii="Times New Roman" w:hAnsi="Times New Roman" w:cs="Times New Roman"/>
          <w:sz w:val="26"/>
          <w:szCs w:val="26"/>
        </w:rPr>
        <w:t xml:space="preserve"> </w:t>
      </w:r>
      <w:r w:rsidR="00EB5A20">
        <w:rPr>
          <w:rFonts w:ascii="Times New Roman" w:hAnsi="Times New Roman" w:cs="Times New Roman"/>
          <w:sz w:val="26"/>
          <w:szCs w:val="26"/>
        </w:rPr>
        <w:t xml:space="preserve">and </w:t>
      </w:r>
      <w:r w:rsidR="005739FD" w:rsidRPr="006B6528">
        <w:rPr>
          <w:rFonts w:ascii="Times New Roman" w:hAnsi="Times New Roman" w:cs="Times New Roman"/>
          <w:sz w:val="26"/>
          <w:szCs w:val="26"/>
        </w:rPr>
        <w:t>energy only</w:t>
      </w:r>
      <w:r w:rsidR="006B6528" w:rsidRPr="006B6528">
        <w:rPr>
          <w:rFonts w:ascii="Times New Roman" w:hAnsi="Times New Roman" w:cs="Times New Roman"/>
          <w:sz w:val="26"/>
          <w:szCs w:val="26"/>
        </w:rPr>
        <w:t xml:space="preserve"> (EO)</w:t>
      </w:r>
      <w:r w:rsidR="005739FD" w:rsidRPr="006B6528">
        <w:rPr>
          <w:rFonts w:ascii="Times New Roman" w:hAnsi="Times New Roman" w:cs="Times New Roman"/>
          <w:sz w:val="26"/>
          <w:szCs w:val="26"/>
        </w:rPr>
        <w:t xml:space="preserve"> </w:t>
      </w:r>
      <w:r w:rsidR="006B6528" w:rsidRPr="006B6528">
        <w:rPr>
          <w:rFonts w:ascii="Times New Roman" w:hAnsi="Times New Roman" w:cs="Times New Roman"/>
          <w:sz w:val="26"/>
          <w:szCs w:val="26"/>
        </w:rPr>
        <w:t>status resources</w:t>
      </w:r>
      <w:r w:rsidR="00263F38" w:rsidRPr="006B6528">
        <w:rPr>
          <w:rFonts w:ascii="Times New Roman" w:hAnsi="Times New Roman" w:cs="Times New Roman"/>
          <w:sz w:val="26"/>
          <w:szCs w:val="26"/>
        </w:rPr>
        <w:t xml:space="preserve">. </w:t>
      </w:r>
      <w:r w:rsidR="005739FD" w:rsidRPr="006B6528">
        <w:rPr>
          <w:rFonts w:ascii="Times New Roman" w:hAnsi="Times New Roman" w:cs="Times New Roman"/>
          <w:sz w:val="26"/>
          <w:szCs w:val="26"/>
        </w:rPr>
        <w:t xml:space="preserve"> </w:t>
      </w:r>
      <w:r w:rsidR="006B6528" w:rsidRPr="006B6528">
        <w:rPr>
          <w:rFonts w:ascii="Times New Roman" w:hAnsi="Times New Roman" w:cs="Times New Roman"/>
          <w:sz w:val="26"/>
          <w:szCs w:val="26"/>
        </w:rPr>
        <w:t xml:space="preserve">EO </w:t>
      </w:r>
      <w:r w:rsidR="00263F38" w:rsidRPr="006B6528">
        <w:rPr>
          <w:rFonts w:ascii="Times New Roman" w:hAnsi="Times New Roman" w:cs="Times New Roman"/>
          <w:sz w:val="26"/>
          <w:szCs w:val="26"/>
        </w:rPr>
        <w:t>resources</w:t>
      </w:r>
      <w:r w:rsidR="005739FD" w:rsidRPr="006B6528">
        <w:rPr>
          <w:rFonts w:ascii="Times New Roman" w:hAnsi="Times New Roman" w:cs="Times New Roman"/>
          <w:sz w:val="26"/>
          <w:szCs w:val="26"/>
        </w:rPr>
        <w:t xml:space="preserve"> can be used to meet the state’s clean energy goals</w:t>
      </w:r>
      <w:r w:rsidR="00EB5A20">
        <w:rPr>
          <w:rFonts w:ascii="Times New Roman" w:hAnsi="Times New Roman" w:cs="Times New Roman"/>
          <w:sz w:val="26"/>
          <w:szCs w:val="26"/>
        </w:rPr>
        <w:t xml:space="preserve"> and </w:t>
      </w:r>
      <w:r w:rsidR="00DC0DBF">
        <w:rPr>
          <w:rFonts w:ascii="Times New Roman" w:hAnsi="Times New Roman" w:cs="Times New Roman"/>
          <w:sz w:val="26"/>
          <w:szCs w:val="26"/>
        </w:rPr>
        <w:t xml:space="preserve">are </w:t>
      </w:r>
      <w:r w:rsidR="00EB5A20">
        <w:rPr>
          <w:rFonts w:ascii="Times New Roman" w:hAnsi="Times New Roman" w:cs="Times New Roman"/>
          <w:sz w:val="26"/>
          <w:szCs w:val="26"/>
        </w:rPr>
        <w:t>not as costly as full deli</w:t>
      </w:r>
      <w:r w:rsidR="00DC0DBF">
        <w:rPr>
          <w:rFonts w:ascii="Times New Roman" w:hAnsi="Times New Roman" w:cs="Times New Roman"/>
          <w:sz w:val="26"/>
          <w:szCs w:val="26"/>
        </w:rPr>
        <w:t>v</w:t>
      </w:r>
      <w:r w:rsidR="00EB5A20">
        <w:rPr>
          <w:rFonts w:ascii="Times New Roman" w:hAnsi="Times New Roman" w:cs="Times New Roman"/>
          <w:sz w:val="26"/>
          <w:szCs w:val="26"/>
        </w:rPr>
        <w:t>erability status resources</w:t>
      </w:r>
      <w:r w:rsidR="009F1801" w:rsidRPr="006B6528">
        <w:rPr>
          <w:rFonts w:ascii="Times New Roman" w:hAnsi="Times New Roman" w:cs="Times New Roman"/>
          <w:sz w:val="26"/>
          <w:szCs w:val="26"/>
        </w:rPr>
        <w:t>,</w:t>
      </w:r>
      <w:r w:rsidR="00B51987" w:rsidRPr="003E7110">
        <w:rPr>
          <w:rStyle w:val="FootnoteReference"/>
          <w:rFonts w:ascii="Times New Roman" w:hAnsi="Times New Roman" w:cs="Times New Roman"/>
          <w:b/>
          <w:bCs/>
          <w:sz w:val="26"/>
          <w:szCs w:val="26"/>
          <w:u w:val="single"/>
        </w:rPr>
        <w:footnoteReference w:id="8"/>
      </w:r>
      <w:r w:rsidR="005739FD" w:rsidRPr="006B6528">
        <w:rPr>
          <w:rFonts w:ascii="Times New Roman" w:hAnsi="Times New Roman" w:cs="Times New Roman"/>
          <w:sz w:val="26"/>
          <w:szCs w:val="26"/>
        </w:rPr>
        <w:t xml:space="preserve"> </w:t>
      </w:r>
      <w:r w:rsidR="000B3983">
        <w:rPr>
          <w:rFonts w:ascii="Times New Roman" w:hAnsi="Times New Roman" w:cs="Times New Roman"/>
          <w:sz w:val="26"/>
          <w:szCs w:val="26"/>
        </w:rPr>
        <w:t xml:space="preserve">for this reason </w:t>
      </w:r>
      <w:r w:rsidR="00A230D4">
        <w:rPr>
          <w:rFonts w:ascii="Times New Roman" w:hAnsi="Times New Roman" w:cs="Times New Roman"/>
          <w:sz w:val="26"/>
          <w:szCs w:val="26"/>
        </w:rPr>
        <w:t>Cal</w:t>
      </w:r>
      <w:r w:rsidR="005739FD" w:rsidRPr="006B6528">
        <w:rPr>
          <w:rFonts w:ascii="Times New Roman" w:hAnsi="Times New Roman" w:cs="Times New Roman"/>
          <w:sz w:val="26"/>
          <w:szCs w:val="26"/>
        </w:rPr>
        <w:t xml:space="preserve"> Advocates</w:t>
      </w:r>
      <w:r w:rsidR="003D7BB1">
        <w:rPr>
          <w:rFonts w:ascii="Times New Roman" w:hAnsi="Times New Roman" w:cs="Times New Roman"/>
          <w:sz w:val="26"/>
          <w:szCs w:val="26"/>
        </w:rPr>
        <w:t xml:space="preserve"> </w:t>
      </w:r>
      <w:r w:rsidR="00EB5A20">
        <w:rPr>
          <w:rFonts w:ascii="Times New Roman" w:hAnsi="Times New Roman" w:cs="Times New Roman"/>
          <w:sz w:val="26"/>
          <w:szCs w:val="26"/>
        </w:rPr>
        <w:t>re</w:t>
      </w:r>
      <w:r w:rsidR="005F4067">
        <w:rPr>
          <w:rFonts w:ascii="Times New Roman" w:hAnsi="Times New Roman" w:cs="Times New Roman"/>
          <w:sz w:val="26"/>
          <w:szCs w:val="26"/>
        </w:rPr>
        <w:t>commend</w:t>
      </w:r>
      <w:r w:rsidR="00DC0DBF">
        <w:rPr>
          <w:rFonts w:ascii="Times New Roman" w:hAnsi="Times New Roman" w:cs="Times New Roman"/>
          <w:sz w:val="26"/>
          <w:szCs w:val="26"/>
        </w:rPr>
        <w:t>s</w:t>
      </w:r>
      <w:r w:rsidR="00EB5A20">
        <w:rPr>
          <w:rFonts w:ascii="Times New Roman" w:hAnsi="Times New Roman" w:cs="Times New Roman"/>
          <w:sz w:val="26"/>
          <w:szCs w:val="26"/>
        </w:rPr>
        <w:t xml:space="preserve"> the</w:t>
      </w:r>
      <w:r w:rsidR="00DC0DBF">
        <w:rPr>
          <w:rFonts w:ascii="Times New Roman" w:hAnsi="Times New Roman" w:cs="Times New Roman"/>
          <w:sz w:val="26"/>
          <w:szCs w:val="26"/>
        </w:rPr>
        <w:t xml:space="preserve"> CAISO </w:t>
      </w:r>
      <w:r w:rsidR="006B6528" w:rsidRPr="006B6528">
        <w:rPr>
          <w:rFonts w:ascii="Times New Roman" w:hAnsi="Times New Roman" w:cs="Times New Roman"/>
          <w:sz w:val="26"/>
          <w:szCs w:val="26"/>
        </w:rPr>
        <w:t xml:space="preserve">evaluate the </w:t>
      </w:r>
      <w:r w:rsidR="00D3048E">
        <w:rPr>
          <w:rFonts w:ascii="Times New Roman" w:hAnsi="Times New Roman" w:cs="Times New Roman"/>
          <w:sz w:val="26"/>
          <w:szCs w:val="26"/>
        </w:rPr>
        <w:t xml:space="preserve">proposed </w:t>
      </w:r>
      <w:r w:rsidR="006B6528" w:rsidRPr="006B6528">
        <w:rPr>
          <w:rFonts w:ascii="Times New Roman" w:hAnsi="Times New Roman" w:cs="Times New Roman"/>
          <w:sz w:val="26"/>
          <w:szCs w:val="26"/>
        </w:rPr>
        <w:t xml:space="preserve">transmission project capacity needed to access </w:t>
      </w:r>
      <w:r w:rsidR="009F1801" w:rsidRPr="006B6528">
        <w:rPr>
          <w:rFonts w:ascii="Times New Roman" w:hAnsi="Times New Roman" w:cs="Times New Roman"/>
          <w:sz w:val="26"/>
          <w:szCs w:val="26"/>
        </w:rPr>
        <w:t>EO</w:t>
      </w:r>
      <w:r w:rsidR="005739FD" w:rsidRPr="006B6528">
        <w:rPr>
          <w:rFonts w:ascii="Times New Roman" w:hAnsi="Times New Roman" w:cs="Times New Roman"/>
          <w:sz w:val="26"/>
          <w:szCs w:val="26"/>
        </w:rPr>
        <w:t xml:space="preserve"> resources</w:t>
      </w:r>
      <w:r w:rsidR="006B6528" w:rsidRPr="006B6528">
        <w:rPr>
          <w:rFonts w:ascii="Times New Roman" w:hAnsi="Times New Roman" w:cs="Times New Roman"/>
          <w:sz w:val="26"/>
          <w:szCs w:val="26"/>
        </w:rPr>
        <w:t xml:space="preserve"> both in</w:t>
      </w:r>
      <w:r w:rsidR="00A230D4">
        <w:rPr>
          <w:rFonts w:ascii="Times New Roman" w:hAnsi="Times New Roman" w:cs="Times New Roman"/>
          <w:sz w:val="26"/>
          <w:szCs w:val="26"/>
        </w:rPr>
        <w:t>-</w:t>
      </w:r>
      <w:r w:rsidR="006B6528" w:rsidRPr="006B6528">
        <w:rPr>
          <w:rFonts w:ascii="Times New Roman" w:hAnsi="Times New Roman" w:cs="Times New Roman"/>
          <w:sz w:val="26"/>
          <w:szCs w:val="26"/>
        </w:rPr>
        <w:t>state and out-of-state to meet the state</w:t>
      </w:r>
      <w:r w:rsidR="00992313">
        <w:rPr>
          <w:rFonts w:ascii="Times New Roman" w:hAnsi="Times New Roman" w:cs="Times New Roman"/>
          <w:sz w:val="26"/>
          <w:szCs w:val="26"/>
        </w:rPr>
        <w:t>’</w:t>
      </w:r>
      <w:r w:rsidR="006B6528" w:rsidRPr="006B6528">
        <w:rPr>
          <w:rFonts w:ascii="Times New Roman" w:hAnsi="Times New Roman" w:cs="Times New Roman"/>
          <w:sz w:val="26"/>
          <w:szCs w:val="26"/>
        </w:rPr>
        <w:t xml:space="preserve">s goals. </w:t>
      </w:r>
      <w:r w:rsidR="00992313">
        <w:rPr>
          <w:rFonts w:ascii="Times New Roman" w:hAnsi="Times New Roman" w:cs="Times New Roman"/>
          <w:sz w:val="26"/>
          <w:szCs w:val="26"/>
        </w:rPr>
        <w:t xml:space="preserve"> </w:t>
      </w:r>
      <w:r w:rsidR="006B6528" w:rsidRPr="006B6528">
        <w:rPr>
          <w:rFonts w:ascii="Times New Roman" w:hAnsi="Times New Roman" w:cs="Times New Roman"/>
          <w:sz w:val="26"/>
          <w:szCs w:val="26"/>
        </w:rPr>
        <w:t xml:space="preserve">This </w:t>
      </w:r>
      <w:r w:rsidR="00FB4254">
        <w:rPr>
          <w:rFonts w:ascii="Times New Roman" w:hAnsi="Times New Roman" w:cs="Times New Roman"/>
          <w:sz w:val="26"/>
          <w:szCs w:val="26"/>
        </w:rPr>
        <w:t xml:space="preserve">evaluation </w:t>
      </w:r>
      <w:r w:rsidR="006B6528" w:rsidRPr="006B6528">
        <w:rPr>
          <w:rFonts w:ascii="Times New Roman" w:hAnsi="Times New Roman" w:cs="Times New Roman"/>
          <w:sz w:val="26"/>
          <w:szCs w:val="26"/>
        </w:rPr>
        <w:t xml:space="preserve">will assist with determining the </w:t>
      </w:r>
      <w:r>
        <w:rPr>
          <w:rFonts w:ascii="Times New Roman" w:hAnsi="Times New Roman" w:cs="Times New Roman"/>
          <w:sz w:val="26"/>
          <w:szCs w:val="26"/>
        </w:rPr>
        <w:t xml:space="preserve">most </w:t>
      </w:r>
      <w:r w:rsidR="005739FD" w:rsidRPr="006B6528">
        <w:rPr>
          <w:rFonts w:ascii="Times New Roman" w:hAnsi="Times New Roman" w:cs="Times New Roman"/>
          <w:sz w:val="26"/>
          <w:szCs w:val="26"/>
        </w:rPr>
        <w:t>cost-eff</w:t>
      </w:r>
      <w:r w:rsidR="00B51987">
        <w:rPr>
          <w:rFonts w:ascii="Times New Roman" w:hAnsi="Times New Roman" w:cs="Times New Roman"/>
          <w:sz w:val="26"/>
          <w:szCs w:val="26"/>
        </w:rPr>
        <w:t>ective</w:t>
      </w:r>
      <w:r w:rsidR="006B6528" w:rsidRPr="006B6528">
        <w:rPr>
          <w:rFonts w:ascii="Times New Roman" w:hAnsi="Times New Roman" w:cs="Times New Roman"/>
          <w:sz w:val="26"/>
          <w:szCs w:val="26"/>
        </w:rPr>
        <w:t xml:space="preserve"> transmission projects for </w:t>
      </w:r>
      <w:r w:rsidR="00A230D4">
        <w:rPr>
          <w:rFonts w:ascii="Times New Roman" w:hAnsi="Times New Roman" w:cs="Times New Roman"/>
          <w:sz w:val="26"/>
          <w:szCs w:val="26"/>
        </w:rPr>
        <w:t xml:space="preserve">California </w:t>
      </w:r>
      <w:r w:rsidR="006B6528" w:rsidRPr="006B6528">
        <w:rPr>
          <w:rFonts w:ascii="Times New Roman" w:hAnsi="Times New Roman" w:cs="Times New Roman"/>
          <w:sz w:val="26"/>
          <w:szCs w:val="26"/>
        </w:rPr>
        <w:t>ratepayers</w:t>
      </w:r>
      <w:r w:rsidR="005739FD" w:rsidRPr="006B6528">
        <w:rPr>
          <w:rFonts w:ascii="Times New Roman" w:hAnsi="Times New Roman" w:cs="Times New Roman"/>
          <w:sz w:val="26"/>
          <w:szCs w:val="26"/>
        </w:rPr>
        <w:t>.</w:t>
      </w:r>
      <w:r w:rsidR="00C40FE8">
        <w:rPr>
          <w:rStyle w:val="FootnoteReference"/>
          <w:rFonts w:ascii="Times New Roman" w:hAnsi="Times New Roman" w:cs="Times New Roman"/>
          <w:sz w:val="26"/>
          <w:szCs w:val="26"/>
        </w:rPr>
        <w:footnoteReference w:id="9"/>
      </w:r>
    </w:p>
    <w:p w14:paraId="41346EA4" w14:textId="77777777" w:rsidR="00E669B9" w:rsidRDefault="00E669B9">
      <w:pPr>
        <w:spacing w:after="0" w:line="360" w:lineRule="auto"/>
        <w:rPr>
          <w:rFonts w:ascii="Times New Roman" w:eastAsia="Times New Roman" w:hAnsi="Times New Roman" w:cs="Times New Roman"/>
          <w:sz w:val="26"/>
          <w:szCs w:val="26"/>
        </w:rPr>
      </w:pPr>
    </w:p>
    <w:p w14:paraId="31FA4DE1" w14:textId="53F67455" w:rsidR="00646C0F" w:rsidRPr="00C14B36" w:rsidRDefault="00A21942" w:rsidP="00B823BF">
      <w:pPr>
        <w:spacing w:after="0" w:line="360" w:lineRule="auto"/>
        <w:ind w:firstLine="360"/>
        <w:rPr>
          <w:rFonts w:ascii="Times New Roman" w:hAnsi="Times New Roman" w:cs="Times New Roman"/>
          <w:sz w:val="26"/>
          <w:szCs w:val="26"/>
        </w:rPr>
      </w:pPr>
      <w:r w:rsidRPr="006B6528">
        <w:rPr>
          <w:rFonts w:ascii="Times New Roman" w:eastAsia="Times New Roman" w:hAnsi="Times New Roman" w:cs="Times New Roman"/>
          <w:sz w:val="26"/>
          <w:szCs w:val="26"/>
        </w:rPr>
        <w:t>Please contact Kanya Dorland</w:t>
      </w:r>
      <w:r w:rsidR="00E94B7A">
        <w:rPr>
          <w:rFonts w:ascii="Times New Roman" w:eastAsia="Times New Roman" w:hAnsi="Times New Roman" w:cs="Times New Roman"/>
          <w:sz w:val="26"/>
          <w:szCs w:val="26"/>
        </w:rPr>
        <w:t>,</w:t>
      </w:r>
      <w:r w:rsidRPr="006B6528">
        <w:rPr>
          <w:rFonts w:ascii="Times New Roman" w:eastAsia="Times New Roman" w:hAnsi="Times New Roman" w:cs="Times New Roman"/>
          <w:sz w:val="26"/>
          <w:szCs w:val="26"/>
        </w:rPr>
        <w:t xml:space="preserve"> if you have any questions on these comments at kanya.dorland@cpuc.ca.gov.</w:t>
      </w:r>
    </w:p>
    <w:sectPr w:rsidR="00646C0F" w:rsidRPr="00C14B36" w:rsidSect="000C75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9E68" w14:textId="77777777" w:rsidR="009F6694" w:rsidRDefault="009F6694" w:rsidP="00B556E0">
      <w:pPr>
        <w:spacing w:after="0" w:line="240" w:lineRule="auto"/>
      </w:pPr>
      <w:r>
        <w:separator/>
      </w:r>
    </w:p>
  </w:endnote>
  <w:endnote w:type="continuationSeparator" w:id="0">
    <w:p w14:paraId="02A56AE8" w14:textId="77777777" w:rsidR="009F6694" w:rsidRDefault="009F6694" w:rsidP="00B5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079083"/>
      <w:docPartObj>
        <w:docPartGallery w:val="Page Numbers (Bottom of Page)"/>
        <w:docPartUnique/>
      </w:docPartObj>
    </w:sdtPr>
    <w:sdtEndPr>
      <w:rPr>
        <w:noProof/>
      </w:rPr>
    </w:sdtEndPr>
    <w:sdtContent>
      <w:p w14:paraId="1C99202A" w14:textId="27913673" w:rsidR="00B16F18" w:rsidRDefault="00B16F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3E703B" w14:textId="77777777" w:rsidR="00B16F18" w:rsidRDefault="00B16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E41A" w14:textId="77777777" w:rsidR="009F6694" w:rsidRDefault="009F6694" w:rsidP="00B556E0">
      <w:pPr>
        <w:spacing w:after="0" w:line="240" w:lineRule="auto"/>
      </w:pPr>
      <w:r>
        <w:separator/>
      </w:r>
    </w:p>
  </w:footnote>
  <w:footnote w:type="continuationSeparator" w:id="0">
    <w:p w14:paraId="5CD1EE29" w14:textId="77777777" w:rsidR="009F6694" w:rsidRDefault="009F6694" w:rsidP="00B556E0">
      <w:pPr>
        <w:spacing w:after="0" w:line="240" w:lineRule="auto"/>
      </w:pPr>
      <w:r>
        <w:continuationSeparator/>
      </w:r>
    </w:p>
  </w:footnote>
  <w:footnote w:id="1">
    <w:p w14:paraId="570136AD" w14:textId="77777777" w:rsidR="00F04E4D" w:rsidRPr="003E7110" w:rsidRDefault="00F04E4D" w:rsidP="00C91F24">
      <w:pPr>
        <w:pStyle w:val="FootnoteText"/>
        <w:spacing w:after="120" w:line="240" w:lineRule="exact"/>
        <w:rPr>
          <w:rFonts w:ascii="Times New Roman" w:hAnsi="Times New Roman" w:cs="Times New Roman"/>
          <w:sz w:val="22"/>
          <w:szCs w:val="22"/>
        </w:rPr>
      </w:pPr>
      <w:r w:rsidRPr="003E7110">
        <w:rPr>
          <w:rStyle w:val="FootnoteReference"/>
          <w:rFonts w:ascii="Times New Roman" w:hAnsi="Times New Roman" w:cs="Times New Roman"/>
          <w:b/>
          <w:bCs/>
          <w:sz w:val="22"/>
          <w:szCs w:val="22"/>
          <w:u w:val="single"/>
        </w:rPr>
        <w:footnoteRef/>
      </w:r>
      <w:r w:rsidRPr="003E7110">
        <w:rPr>
          <w:rFonts w:ascii="Times New Roman" w:hAnsi="Times New Roman" w:cs="Times New Roman"/>
          <w:sz w:val="22"/>
          <w:szCs w:val="22"/>
        </w:rPr>
        <w:t xml:space="preserve"> Cal. Pub. Util. Code § 309.5.</w:t>
      </w:r>
    </w:p>
  </w:footnote>
  <w:footnote w:id="2">
    <w:p w14:paraId="6FC85E3B" w14:textId="100B5095" w:rsidR="00D70D4C" w:rsidRPr="003E7110" w:rsidRDefault="00D70D4C" w:rsidP="003E7110">
      <w:pPr>
        <w:pStyle w:val="FootnoteText"/>
        <w:spacing w:after="120" w:line="240" w:lineRule="exact"/>
        <w:rPr>
          <w:rFonts w:ascii="Times New Roman" w:hAnsi="Times New Roman" w:cs="Times New Roman"/>
          <w:sz w:val="22"/>
          <w:szCs w:val="22"/>
        </w:rPr>
      </w:pPr>
      <w:r w:rsidRPr="003E7110">
        <w:rPr>
          <w:rStyle w:val="FootnoteReference"/>
          <w:rFonts w:ascii="Times New Roman" w:hAnsi="Times New Roman" w:cs="Times New Roman"/>
          <w:b/>
          <w:bCs/>
          <w:sz w:val="22"/>
          <w:szCs w:val="22"/>
          <w:u w:val="single"/>
        </w:rPr>
        <w:footnoteRef/>
      </w:r>
      <w:r w:rsidRPr="003E7110">
        <w:rPr>
          <w:rFonts w:ascii="Times New Roman" w:hAnsi="Times New Roman" w:cs="Times New Roman"/>
          <w:sz w:val="22"/>
          <w:szCs w:val="22"/>
        </w:rPr>
        <w:t xml:space="preserve"> </w:t>
      </w:r>
      <w:r w:rsidR="005A7903" w:rsidRPr="003E7110">
        <w:rPr>
          <w:rFonts w:ascii="Times New Roman" w:hAnsi="Times New Roman" w:cs="Times New Roman"/>
          <w:i/>
          <w:iCs/>
          <w:sz w:val="22"/>
          <w:szCs w:val="22"/>
        </w:rPr>
        <w:t>CAISO 20 Year Transmission Outlook Kick-Off Meeting</w:t>
      </w:r>
      <w:r w:rsidR="005A7903" w:rsidRPr="003E7110">
        <w:rPr>
          <w:rFonts w:ascii="Times New Roman" w:hAnsi="Times New Roman" w:cs="Times New Roman"/>
          <w:sz w:val="22"/>
          <w:szCs w:val="22"/>
        </w:rPr>
        <w:t xml:space="preserve"> (Presentation), May 24, 2021, slide 6.</w:t>
      </w:r>
    </w:p>
  </w:footnote>
  <w:footnote w:id="3">
    <w:p w14:paraId="7C587751" w14:textId="19498677" w:rsidR="006D2437" w:rsidRDefault="006D2437">
      <w:pPr>
        <w:pStyle w:val="FootnoteText"/>
      </w:pPr>
      <w:r>
        <w:rPr>
          <w:rStyle w:val="FootnoteReference"/>
        </w:rPr>
        <w:footnoteRef/>
      </w:r>
      <w:r w:rsidR="00377B80" w:rsidRPr="003E7110">
        <w:rPr>
          <w:rFonts w:ascii="Times New Roman" w:hAnsi="Times New Roman" w:cs="Times New Roman"/>
          <w:i/>
          <w:iCs/>
          <w:sz w:val="22"/>
          <w:szCs w:val="22"/>
        </w:rPr>
        <w:t>CAISO 20 Year Transmission Outlook Kick-Off Meeting</w:t>
      </w:r>
      <w:r w:rsidR="00377B80" w:rsidRPr="003E7110">
        <w:rPr>
          <w:rFonts w:ascii="Times New Roman" w:hAnsi="Times New Roman" w:cs="Times New Roman"/>
          <w:sz w:val="22"/>
          <w:szCs w:val="22"/>
        </w:rPr>
        <w:t xml:space="preserve"> (Presentation), May 24, 2021</w:t>
      </w:r>
      <w:r>
        <w:t>, slide 5.</w:t>
      </w:r>
    </w:p>
  </w:footnote>
  <w:footnote w:id="4">
    <w:p w14:paraId="6D10561D" w14:textId="77777777" w:rsidR="00B51987" w:rsidRPr="003E7110" w:rsidRDefault="00B51987" w:rsidP="00B51987">
      <w:pPr>
        <w:pStyle w:val="FootnoteText"/>
        <w:spacing w:after="120" w:line="240" w:lineRule="exact"/>
        <w:rPr>
          <w:rFonts w:ascii="Times New Roman" w:hAnsi="Times New Roman" w:cs="Times New Roman"/>
          <w:sz w:val="22"/>
          <w:szCs w:val="22"/>
        </w:rPr>
      </w:pPr>
      <w:r w:rsidRPr="003E7110">
        <w:rPr>
          <w:rStyle w:val="FootnoteReference"/>
          <w:rFonts w:ascii="Times New Roman" w:hAnsi="Times New Roman" w:cs="Times New Roman"/>
          <w:b/>
          <w:bCs/>
          <w:sz w:val="22"/>
          <w:szCs w:val="22"/>
          <w:u w:val="single"/>
        </w:rPr>
        <w:footnoteRef/>
      </w:r>
      <w:r w:rsidRPr="003E7110">
        <w:rPr>
          <w:rFonts w:ascii="Times New Roman" w:hAnsi="Times New Roman" w:cs="Times New Roman"/>
          <w:sz w:val="22"/>
          <w:szCs w:val="22"/>
        </w:rPr>
        <w:t xml:space="preserve"> CPUC Decision (D.) 21-02-008, p. 3.</w:t>
      </w:r>
    </w:p>
  </w:footnote>
  <w:footnote w:id="5">
    <w:p w14:paraId="2D42DA03" w14:textId="1B0EA77D" w:rsidR="0040241D" w:rsidRDefault="0040241D" w:rsidP="00A941F0">
      <w:pPr>
        <w:pStyle w:val="FootnoteText"/>
        <w:spacing w:after="120" w:line="240" w:lineRule="exact"/>
      </w:pPr>
      <w:r w:rsidRPr="00A941F0">
        <w:rPr>
          <w:rStyle w:val="FootnoteReference"/>
          <w:rFonts w:ascii="Times New Roman" w:hAnsi="Times New Roman" w:cs="Times New Roman"/>
          <w:sz w:val="22"/>
          <w:szCs w:val="22"/>
        </w:rPr>
        <w:footnoteRef/>
      </w:r>
      <w:r w:rsidRPr="00A941F0">
        <w:rPr>
          <w:rFonts w:ascii="Times New Roman" w:hAnsi="Times New Roman" w:cs="Times New Roman"/>
          <w:sz w:val="22"/>
          <w:szCs w:val="22"/>
        </w:rPr>
        <w:t xml:space="preserve"> FERC, Order No. 1000, </w:t>
      </w:r>
      <w:r w:rsidRPr="00A941F0">
        <w:rPr>
          <w:rFonts w:ascii="Times New Roman" w:hAnsi="Times New Roman" w:cs="Times New Roman"/>
          <w:i/>
          <w:iCs/>
          <w:sz w:val="22"/>
          <w:szCs w:val="22"/>
        </w:rPr>
        <w:t>Transmission Planning and Cost Allocation by Transmission Owning and Operating Public Utilities</w:t>
      </w:r>
      <w:r w:rsidR="009D2747" w:rsidRPr="00A941F0">
        <w:rPr>
          <w:rFonts w:ascii="Times New Roman" w:hAnsi="Times New Roman" w:cs="Times New Roman"/>
          <w:sz w:val="22"/>
          <w:szCs w:val="22"/>
        </w:rPr>
        <w:t>,</w:t>
      </w:r>
      <w:r w:rsidR="00A62BF5">
        <w:rPr>
          <w:rFonts w:ascii="Times New Roman" w:hAnsi="Times New Roman" w:cs="Times New Roman"/>
          <w:sz w:val="22"/>
          <w:szCs w:val="22"/>
        </w:rPr>
        <w:t xml:space="preserve"> July 21, 2011, </w:t>
      </w:r>
      <w:r w:rsidRPr="00A941F0">
        <w:rPr>
          <w:rFonts w:ascii="Times New Roman" w:hAnsi="Times New Roman" w:cs="Times New Roman"/>
          <w:sz w:val="22"/>
          <w:szCs w:val="22"/>
        </w:rPr>
        <w:t>2. Cost Allocation Principle 1-</w:t>
      </w:r>
      <w:r w:rsidR="009D2747" w:rsidRPr="00A941F0">
        <w:rPr>
          <w:rFonts w:ascii="Times New Roman" w:hAnsi="Times New Roman" w:cs="Times New Roman"/>
          <w:sz w:val="22"/>
          <w:szCs w:val="22"/>
        </w:rPr>
        <w:t>c</w:t>
      </w:r>
      <w:r w:rsidRPr="00A941F0">
        <w:rPr>
          <w:rFonts w:ascii="Times New Roman" w:hAnsi="Times New Roman" w:cs="Times New Roman"/>
          <w:sz w:val="22"/>
          <w:szCs w:val="22"/>
        </w:rPr>
        <w:t xml:space="preserve">ost </w:t>
      </w:r>
      <w:r w:rsidR="009D2747" w:rsidRPr="00A941F0">
        <w:rPr>
          <w:rFonts w:ascii="Times New Roman" w:hAnsi="Times New Roman" w:cs="Times New Roman"/>
          <w:sz w:val="22"/>
          <w:szCs w:val="22"/>
        </w:rPr>
        <w:t>a</w:t>
      </w:r>
      <w:r w:rsidRPr="00A941F0">
        <w:rPr>
          <w:rFonts w:ascii="Times New Roman" w:hAnsi="Times New Roman" w:cs="Times New Roman"/>
          <w:sz w:val="22"/>
          <w:szCs w:val="22"/>
        </w:rPr>
        <w:t xml:space="preserve">llocated in a way that is </w:t>
      </w:r>
      <w:r w:rsidR="009D2747" w:rsidRPr="00A941F0">
        <w:rPr>
          <w:rFonts w:ascii="Times New Roman" w:hAnsi="Times New Roman" w:cs="Times New Roman"/>
          <w:sz w:val="22"/>
          <w:szCs w:val="22"/>
        </w:rPr>
        <w:t>r</w:t>
      </w:r>
      <w:r w:rsidRPr="00A941F0">
        <w:rPr>
          <w:rFonts w:ascii="Times New Roman" w:hAnsi="Times New Roman" w:cs="Times New Roman"/>
          <w:sz w:val="22"/>
          <w:szCs w:val="22"/>
        </w:rPr>
        <w:t xml:space="preserve">oughly </w:t>
      </w:r>
      <w:r w:rsidR="009D2747" w:rsidRPr="00A941F0">
        <w:rPr>
          <w:rFonts w:ascii="Times New Roman" w:hAnsi="Times New Roman" w:cs="Times New Roman"/>
          <w:sz w:val="22"/>
          <w:szCs w:val="22"/>
        </w:rPr>
        <w:t>c</w:t>
      </w:r>
      <w:r w:rsidRPr="00A941F0">
        <w:rPr>
          <w:rFonts w:ascii="Times New Roman" w:hAnsi="Times New Roman" w:cs="Times New Roman"/>
          <w:sz w:val="22"/>
          <w:szCs w:val="22"/>
        </w:rPr>
        <w:t xml:space="preserve">ommensurate with </w:t>
      </w:r>
      <w:r w:rsidR="009D2747" w:rsidRPr="00A941F0">
        <w:rPr>
          <w:rFonts w:ascii="Times New Roman" w:hAnsi="Times New Roman" w:cs="Times New Roman"/>
          <w:sz w:val="22"/>
          <w:szCs w:val="22"/>
        </w:rPr>
        <w:t>b</w:t>
      </w:r>
      <w:r w:rsidRPr="00A941F0">
        <w:rPr>
          <w:rFonts w:ascii="Times New Roman" w:hAnsi="Times New Roman" w:cs="Times New Roman"/>
          <w:sz w:val="22"/>
          <w:szCs w:val="22"/>
        </w:rPr>
        <w:t>enefits, b. 622, Interregional Cost Allocation Principal 1. p.</w:t>
      </w:r>
      <w:r w:rsidR="00A62BF5">
        <w:rPr>
          <w:rFonts w:ascii="Times New Roman" w:hAnsi="Times New Roman" w:cs="Times New Roman"/>
          <w:sz w:val="22"/>
          <w:szCs w:val="22"/>
        </w:rPr>
        <w:t xml:space="preserve"> </w:t>
      </w:r>
      <w:r w:rsidRPr="00A941F0">
        <w:rPr>
          <w:rFonts w:ascii="Times New Roman" w:hAnsi="Times New Roman" w:cs="Times New Roman"/>
          <w:sz w:val="22"/>
          <w:szCs w:val="22"/>
        </w:rPr>
        <w:t>448</w:t>
      </w:r>
      <w:r w:rsidR="00A62BF5">
        <w:rPr>
          <w:rFonts w:ascii="Times New Roman" w:hAnsi="Times New Roman" w:cs="Times New Roman"/>
          <w:sz w:val="22"/>
          <w:szCs w:val="22"/>
        </w:rPr>
        <w:t>.</w:t>
      </w:r>
    </w:p>
  </w:footnote>
  <w:footnote w:id="6">
    <w:p w14:paraId="096497F8" w14:textId="79592A96" w:rsidR="00E84A6A" w:rsidRPr="00011576" w:rsidRDefault="00E84A6A" w:rsidP="00011576">
      <w:pPr>
        <w:pStyle w:val="FootnoteText"/>
        <w:spacing w:after="120" w:line="240" w:lineRule="exact"/>
        <w:rPr>
          <w:rFonts w:ascii="Times New Roman" w:hAnsi="Times New Roman" w:cs="Times New Roman"/>
          <w:sz w:val="22"/>
          <w:szCs w:val="22"/>
        </w:rPr>
      </w:pPr>
      <w:r w:rsidRPr="00011576">
        <w:rPr>
          <w:rStyle w:val="FootnoteReference"/>
          <w:rFonts w:ascii="Times New Roman" w:hAnsi="Times New Roman" w:cs="Times New Roman"/>
          <w:sz w:val="22"/>
          <w:szCs w:val="22"/>
        </w:rPr>
        <w:footnoteRef/>
      </w:r>
      <w:r w:rsidRPr="00011576">
        <w:rPr>
          <w:rFonts w:ascii="Times New Roman" w:hAnsi="Times New Roman" w:cs="Times New Roman"/>
          <w:sz w:val="22"/>
          <w:szCs w:val="22"/>
        </w:rPr>
        <w:t xml:space="preserve"> It is common practice to include job and tax base increases as part of the overall project benefit analysis for </w:t>
      </w:r>
      <w:r>
        <w:rPr>
          <w:rFonts w:ascii="Times New Roman" w:hAnsi="Times New Roman" w:cs="Times New Roman"/>
          <w:sz w:val="22"/>
          <w:szCs w:val="22"/>
        </w:rPr>
        <w:t xml:space="preserve">large </w:t>
      </w:r>
      <w:r w:rsidRPr="00011576">
        <w:rPr>
          <w:rFonts w:ascii="Times New Roman" w:hAnsi="Times New Roman" w:cs="Times New Roman"/>
          <w:sz w:val="22"/>
          <w:szCs w:val="22"/>
        </w:rPr>
        <w:t>public projects such as</w:t>
      </w:r>
      <w:r>
        <w:rPr>
          <w:rFonts w:ascii="Times New Roman" w:hAnsi="Times New Roman" w:cs="Times New Roman"/>
          <w:sz w:val="22"/>
          <w:szCs w:val="22"/>
        </w:rPr>
        <w:t xml:space="preserve"> bridges</w:t>
      </w:r>
      <w:r w:rsidRPr="00011576">
        <w:rPr>
          <w:rFonts w:ascii="Times New Roman" w:hAnsi="Times New Roman" w:cs="Times New Roman"/>
          <w:sz w:val="22"/>
          <w:szCs w:val="22"/>
        </w:rPr>
        <w:t xml:space="preserve">, airports, and port terminals.  For example, to estimate the economic activity generated by port capital projects, port authorities in the United States rely on an economic impact model commissioned by the Department of Maritime Administration referred to as MARAD Port Economic Impact kit. This kit estimates expected job and tax base increases with Port capital projects.  </w:t>
      </w:r>
    </w:p>
  </w:footnote>
  <w:footnote w:id="7">
    <w:p w14:paraId="0CDCA38B" w14:textId="4B70BD86" w:rsidR="005A7903" w:rsidRPr="003E7110" w:rsidRDefault="005A7903" w:rsidP="003E7110">
      <w:pPr>
        <w:autoSpaceDE w:val="0"/>
        <w:autoSpaceDN w:val="0"/>
        <w:adjustRightInd w:val="0"/>
        <w:spacing w:after="120" w:line="240" w:lineRule="exact"/>
        <w:rPr>
          <w:rFonts w:ascii="Times New Roman" w:hAnsi="Times New Roman" w:cs="Times New Roman"/>
        </w:rPr>
      </w:pPr>
      <w:r w:rsidRPr="003E7110">
        <w:rPr>
          <w:rStyle w:val="FootnoteReference"/>
          <w:rFonts w:ascii="Times New Roman" w:hAnsi="Times New Roman" w:cs="Times New Roman"/>
          <w:b/>
          <w:bCs/>
          <w:u w:val="single"/>
        </w:rPr>
        <w:footnoteRef/>
      </w:r>
      <w:r w:rsidRPr="00C91F24">
        <w:rPr>
          <w:rFonts w:ascii="Times New Roman" w:hAnsi="Times New Roman" w:cs="Times New Roman"/>
        </w:rPr>
        <w:t xml:space="preserve"> </w:t>
      </w:r>
      <w:r w:rsidR="000C5D7B" w:rsidRPr="000C5D7B">
        <w:rPr>
          <w:rFonts w:ascii="Times New Roman" w:hAnsi="Times New Roman" w:cs="Times New Roman"/>
        </w:rPr>
        <w:t xml:space="preserve"> </w:t>
      </w:r>
      <w:r w:rsidR="000C5D7B">
        <w:rPr>
          <w:rFonts w:ascii="Times New Roman" w:hAnsi="Times New Roman" w:cs="Times New Roman"/>
        </w:rPr>
        <w:t>There are three possible deliverability designations</w:t>
      </w:r>
      <w:r w:rsidR="00D3048E">
        <w:rPr>
          <w:rFonts w:ascii="Times New Roman" w:hAnsi="Times New Roman" w:cs="Times New Roman"/>
        </w:rPr>
        <w:t xml:space="preserve"> for resources when they interconnect to the grid</w:t>
      </w:r>
      <w:r w:rsidR="000C5D7B">
        <w:rPr>
          <w:rFonts w:ascii="Times New Roman" w:hAnsi="Times New Roman" w:cs="Times New Roman"/>
        </w:rPr>
        <w:t xml:space="preserve">: (1) Full Capacity Deliverability Status (FCDS); (2) Partial Capacity Deliverability Status; or (3) Energy Only (EO). </w:t>
      </w:r>
      <w:r w:rsidR="00D3048E">
        <w:rPr>
          <w:rFonts w:ascii="Times New Roman" w:hAnsi="Times New Roman" w:cs="Times New Roman"/>
        </w:rPr>
        <w:t xml:space="preserve"> </w:t>
      </w:r>
      <w:r w:rsidR="000C5D7B">
        <w:rPr>
          <w:rFonts w:ascii="Times New Roman" w:hAnsi="Times New Roman" w:cs="Times New Roman"/>
        </w:rPr>
        <w:t>A FCDS designation means a generator can deliver its maximum capacity to the grid under peak load and stressed conditions. FCDS also qualifies a generating facility to offer its capacity to Load Serving Entities (LSE) to meet their Resource Adequacy (RA) requirement</w:t>
      </w:r>
      <w:r w:rsidR="00C40FE8" w:rsidRPr="000C5D7B">
        <w:rPr>
          <w:rFonts w:ascii="Times New Roman" w:hAnsi="Times New Roman" w:cs="Times New Roman"/>
        </w:rPr>
        <w:t>.</w:t>
      </w:r>
      <w:r w:rsidR="00C40FE8" w:rsidRPr="00BA3E3C">
        <w:rPr>
          <w:rFonts w:ascii="Times New Roman" w:hAnsi="Times New Roman" w:cs="Times New Roman"/>
        </w:rPr>
        <w:t xml:space="preserve"> </w:t>
      </w:r>
      <w:r w:rsidR="00D3048E">
        <w:rPr>
          <w:rFonts w:ascii="Times New Roman" w:hAnsi="Times New Roman" w:cs="Times New Roman"/>
        </w:rPr>
        <w:t xml:space="preserve"> </w:t>
      </w:r>
      <w:r w:rsidR="00C40FE8" w:rsidRPr="00BA3E3C">
        <w:rPr>
          <w:rFonts w:ascii="Times New Roman" w:hAnsi="Times New Roman" w:cs="Times New Roman"/>
        </w:rPr>
        <w:t xml:space="preserve">The cost responsibility for </w:t>
      </w:r>
      <w:r w:rsidR="00C40FE8" w:rsidRPr="003E7110">
        <w:rPr>
          <w:rFonts w:ascii="Times New Roman" w:hAnsi="Times New Roman" w:cs="Times New Roman"/>
        </w:rPr>
        <w:t xml:space="preserve">Area and Local Delivery network upgrades are initially born on generators selecting full deliverability status.  </w:t>
      </w:r>
      <w:r w:rsidR="00C40FE8" w:rsidRPr="003E7110">
        <w:rPr>
          <w:rFonts w:ascii="Times New Roman" w:hAnsi="Times New Roman" w:cs="Times New Roman"/>
          <w:i/>
          <w:iCs/>
        </w:rPr>
        <w:t>CAISO Tariff Appendix DD, September 9, 2020, 8.4 Cost Responsibility for Local Delivery Network Upgrades and 8.4.1 Cost Responsibility for Area Delivery Network Upgrades</w:t>
      </w:r>
      <w:r w:rsidR="00C40FE8" w:rsidRPr="003E7110">
        <w:rPr>
          <w:rFonts w:ascii="Times New Roman" w:hAnsi="Times New Roman" w:cs="Times New Roman"/>
        </w:rPr>
        <w:t>. These upgrade costs are then passed on to ratepayers after the upgrades are completed.</w:t>
      </w:r>
    </w:p>
  </w:footnote>
  <w:footnote w:id="8">
    <w:p w14:paraId="7058724B" w14:textId="7437BF54" w:rsidR="00B51987" w:rsidRPr="003E7110" w:rsidRDefault="00B51987" w:rsidP="00B51987">
      <w:pPr>
        <w:pStyle w:val="FootnoteText"/>
        <w:spacing w:after="120" w:line="240" w:lineRule="exact"/>
        <w:rPr>
          <w:rFonts w:ascii="Times New Roman" w:hAnsi="Times New Roman" w:cs="Times New Roman"/>
          <w:sz w:val="22"/>
          <w:szCs w:val="22"/>
        </w:rPr>
      </w:pPr>
      <w:r w:rsidRPr="003E7110">
        <w:rPr>
          <w:rStyle w:val="FootnoteReference"/>
          <w:rFonts w:ascii="Times New Roman" w:hAnsi="Times New Roman" w:cs="Times New Roman"/>
          <w:b/>
          <w:bCs/>
          <w:sz w:val="22"/>
          <w:szCs w:val="22"/>
          <w:u w:val="single"/>
        </w:rPr>
        <w:footnoteRef/>
      </w:r>
      <w:r w:rsidRPr="003E7110">
        <w:rPr>
          <w:rFonts w:ascii="Times New Roman" w:hAnsi="Times New Roman" w:cs="Times New Roman"/>
          <w:sz w:val="22"/>
          <w:szCs w:val="22"/>
        </w:rPr>
        <w:t xml:space="preserve"> Energy only resources are resources that are interconnected to the CAISO grid and can deliver energy only to the grid. Generators can select to provide energy only during peak conditions or just off-peak conditions. </w:t>
      </w:r>
      <w:r w:rsidR="00D3048E">
        <w:rPr>
          <w:rFonts w:ascii="Times New Roman" w:hAnsi="Times New Roman" w:cs="Times New Roman"/>
          <w:sz w:val="22"/>
          <w:szCs w:val="22"/>
        </w:rPr>
        <w:t xml:space="preserve"> </w:t>
      </w:r>
      <w:r w:rsidRPr="00C91F24">
        <w:rPr>
          <w:rFonts w:ascii="Times New Roman" w:hAnsi="Times New Roman" w:cs="Times New Roman"/>
          <w:sz w:val="22"/>
          <w:szCs w:val="22"/>
        </w:rPr>
        <w:t>For energy only deliverability status projects</w:t>
      </w:r>
      <w:r w:rsidRPr="000C5D7B">
        <w:rPr>
          <w:rFonts w:ascii="Times New Roman" w:hAnsi="Times New Roman" w:cs="Times New Roman"/>
          <w:sz w:val="22"/>
          <w:szCs w:val="22"/>
        </w:rPr>
        <w:t xml:space="preserve">, local and area </w:t>
      </w:r>
      <w:r w:rsidRPr="00BA3E3C">
        <w:rPr>
          <w:rFonts w:ascii="Times New Roman" w:hAnsi="Times New Roman" w:cs="Times New Roman"/>
          <w:sz w:val="22"/>
          <w:szCs w:val="22"/>
        </w:rPr>
        <w:t xml:space="preserve">delivery network upgrades are not required, </w:t>
      </w:r>
      <w:r w:rsidRPr="003E7110">
        <w:rPr>
          <w:rFonts w:ascii="Times New Roman" w:hAnsi="Times New Roman" w:cs="Times New Roman"/>
          <w:i/>
          <w:iCs/>
          <w:sz w:val="22"/>
          <w:szCs w:val="22"/>
        </w:rPr>
        <w:t>CAISO</w:t>
      </w:r>
      <w:r w:rsidRPr="003E7110">
        <w:rPr>
          <w:rFonts w:ascii="Times New Roman" w:hAnsi="Times New Roman" w:cs="Times New Roman"/>
          <w:bCs/>
          <w:i/>
          <w:iCs/>
          <w:sz w:val="22"/>
          <w:szCs w:val="22"/>
        </w:rPr>
        <w:t xml:space="preserve"> Tariff Appendix DD, 8.</w:t>
      </w:r>
      <w:r w:rsidRPr="00BA3E3C">
        <w:rPr>
          <w:rFonts w:ascii="Times New Roman" w:hAnsi="Times New Roman" w:cs="Times New Roman"/>
          <w:bCs/>
          <w:i/>
          <w:iCs/>
          <w:sz w:val="22"/>
          <w:szCs w:val="22"/>
        </w:rPr>
        <w:t>4. Cost</w:t>
      </w:r>
      <w:r w:rsidRPr="003E7110">
        <w:rPr>
          <w:rFonts w:ascii="Times New Roman" w:hAnsi="Times New Roman" w:cs="Times New Roman"/>
          <w:bCs/>
          <w:i/>
          <w:iCs/>
          <w:sz w:val="22"/>
          <w:szCs w:val="22"/>
        </w:rPr>
        <w:t xml:space="preserve"> Responsibility for Delivery Network Upgrades.</w:t>
      </w:r>
    </w:p>
  </w:footnote>
  <w:footnote w:id="9">
    <w:p w14:paraId="0C894FA0" w14:textId="19B3F779" w:rsidR="00C40FE8" w:rsidRDefault="00C40FE8" w:rsidP="003E7110">
      <w:pPr>
        <w:pStyle w:val="FootnoteText"/>
        <w:spacing w:after="120" w:line="240" w:lineRule="exact"/>
      </w:pPr>
      <w:r w:rsidRPr="003E7110">
        <w:rPr>
          <w:rStyle w:val="FootnoteReference"/>
          <w:rFonts w:ascii="Times New Roman" w:hAnsi="Times New Roman" w:cs="Times New Roman"/>
          <w:sz w:val="22"/>
          <w:szCs w:val="22"/>
        </w:rPr>
        <w:footnoteRef/>
      </w:r>
      <w:r w:rsidRPr="003E7110">
        <w:rPr>
          <w:rFonts w:ascii="Times New Roman" w:hAnsi="Times New Roman" w:cs="Times New Roman"/>
          <w:sz w:val="22"/>
          <w:szCs w:val="22"/>
        </w:rPr>
        <w:t xml:space="preserve"> </w:t>
      </w:r>
      <w:r w:rsidRPr="00C91F24">
        <w:rPr>
          <w:rFonts w:ascii="Times New Roman" w:hAnsi="Times New Roman" w:cs="Times New Roman"/>
          <w:i/>
          <w:iCs/>
          <w:sz w:val="22"/>
          <w:szCs w:val="22"/>
        </w:rPr>
        <w:t>Expedited Generator Interconnection and Deliverability Allocation Procedures (GIDAP) and Enhancements Draft Issue Paper and Straw Proposal,</w:t>
      </w:r>
      <w:r w:rsidRPr="00C91F24">
        <w:rPr>
          <w:rFonts w:ascii="Times New Roman" w:hAnsi="Times New Roman" w:cs="Times New Roman"/>
          <w:sz w:val="22"/>
          <w:szCs w:val="22"/>
        </w:rPr>
        <w:t xml:space="preserve"> July 24, 2017, CASIO </w:t>
      </w:r>
      <w:r w:rsidR="00D3048E">
        <w:rPr>
          <w:rFonts w:ascii="Times New Roman" w:hAnsi="Times New Roman" w:cs="Times New Roman"/>
          <w:sz w:val="22"/>
          <w:szCs w:val="22"/>
        </w:rPr>
        <w:t>p</w:t>
      </w:r>
      <w:r w:rsidRPr="00C91F24">
        <w:rPr>
          <w:rFonts w:ascii="Times New Roman" w:hAnsi="Times New Roman" w:cs="Times New Roman"/>
          <w:sz w:val="22"/>
          <w:szCs w:val="22"/>
        </w:rPr>
        <w:t>p. 9-10 “it remains to be determined whether additional transmission capacity should be built to make the additional renewable capacity needed to make 50% deliverable, which impacts whether incremental renewable capacity should be pro</w:t>
      </w:r>
      <w:r w:rsidRPr="00BA3E3C">
        <w:rPr>
          <w:rFonts w:ascii="Times New Roman" w:hAnsi="Times New Roman" w:cs="Times New Roman"/>
          <w:sz w:val="22"/>
          <w:szCs w:val="22"/>
        </w:rPr>
        <w:t>cured as FCDS or Energy Only.”</w:t>
      </w:r>
      <w:r>
        <w:rPr>
          <w:sz w:val="22"/>
          <w:szCs w:val="22"/>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53808"/>
    <w:multiLevelType w:val="hybridMultilevel"/>
    <w:tmpl w:val="726E5422"/>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63C7B"/>
    <w:multiLevelType w:val="hybridMultilevel"/>
    <w:tmpl w:val="F4143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5301F"/>
    <w:multiLevelType w:val="hybridMultilevel"/>
    <w:tmpl w:val="9A2616D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B14C6"/>
    <w:multiLevelType w:val="hybridMultilevel"/>
    <w:tmpl w:val="7B04C38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20936"/>
    <w:multiLevelType w:val="hybridMultilevel"/>
    <w:tmpl w:val="242AA4E8"/>
    <w:lvl w:ilvl="0" w:tplc="B026513E">
      <w:start w:val="1"/>
      <w:numFmt w:val="upperLetter"/>
      <w:lvlText w:val="%1&gt;"/>
      <w:lvlJc w:val="left"/>
      <w:pPr>
        <w:ind w:left="720" w:hanging="360"/>
      </w:pPr>
      <w:rPr>
        <w:rFonts w:ascii="Palatino Linotype" w:eastAsiaTheme="minorHAnsi" w:hAnsi="Palatino Linotype"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51D57"/>
    <w:multiLevelType w:val="hybridMultilevel"/>
    <w:tmpl w:val="06DEB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A75AE8"/>
    <w:multiLevelType w:val="hybridMultilevel"/>
    <w:tmpl w:val="8C88D56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D1975"/>
    <w:multiLevelType w:val="hybridMultilevel"/>
    <w:tmpl w:val="747A0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E7543"/>
    <w:multiLevelType w:val="hybridMultilevel"/>
    <w:tmpl w:val="4962AC8A"/>
    <w:lvl w:ilvl="0" w:tplc="D57EFE88">
      <w:start w:val="1"/>
      <w:numFmt w:val="decimal"/>
      <w:lvlText w:val="%1."/>
      <w:lvlJc w:val="left"/>
      <w:pPr>
        <w:ind w:left="720" w:hanging="360"/>
      </w:pPr>
      <w:rPr>
        <w:rFonts w:ascii="Times New Roman" w:eastAsia="Times New Roman" w:hAnsi="Times New Roman" w:cs="Times New Roman"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355A9"/>
    <w:multiLevelType w:val="hybridMultilevel"/>
    <w:tmpl w:val="0036915E"/>
    <w:lvl w:ilvl="0" w:tplc="6E54F1BA">
      <w:start w:val="1"/>
      <w:numFmt w:val="upperLetter"/>
      <w:lvlText w:val="%1."/>
      <w:lvlJc w:val="left"/>
      <w:pPr>
        <w:ind w:left="1080" w:hanging="360"/>
      </w:pPr>
      <w:rPr>
        <w:rFonts w:ascii="Palatino Linotype" w:eastAsiaTheme="minorHAnsi" w:hAnsi="Palatino Linotype" w:cstheme="minorBid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906F18"/>
    <w:multiLevelType w:val="hybridMultilevel"/>
    <w:tmpl w:val="709C9322"/>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0"/>
  </w:num>
  <w:num w:numId="5">
    <w:abstractNumId w:val="6"/>
  </w:num>
  <w:num w:numId="6">
    <w:abstractNumId w:val="2"/>
  </w:num>
  <w:num w:numId="7">
    <w:abstractNumId w:val="7"/>
  </w:num>
  <w:num w:numId="8">
    <w:abstractNumId w:val="5"/>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92"/>
    <w:rsid w:val="0000389B"/>
    <w:rsid w:val="00011576"/>
    <w:rsid w:val="000254D6"/>
    <w:rsid w:val="00043576"/>
    <w:rsid w:val="0004477A"/>
    <w:rsid w:val="00054B06"/>
    <w:rsid w:val="00067B42"/>
    <w:rsid w:val="00071884"/>
    <w:rsid w:val="000A5346"/>
    <w:rsid w:val="000B3983"/>
    <w:rsid w:val="000C302E"/>
    <w:rsid w:val="000C5D7B"/>
    <w:rsid w:val="000C61AE"/>
    <w:rsid w:val="000C754E"/>
    <w:rsid w:val="000E3D1A"/>
    <w:rsid w:val="000F118E"/>
    <w:rsid w:val="00105D0E"/>
    <w:rsid w:val="00121D92"/>
    <w:rsid w:val="00135CE1"/>
    <w:rsid w:val="00147120"/>
    <w:rsid w:val="00163AFE"/>
    <w:rsid w:val="00176AA5"/>
    <w:rsid w:val="00186063"/>
    <w:rsid w:val="001C0898"/>
    <w:rsid w:val="001C4523"/>
    <w:rsid w:val="001D465A"/>
    <w:rsid w:val="001E35CE"/>
    <w:rsid w:val="001F1AEF"/>
    <w:rsid w:val="002212D4"/>
    <w:rsid w:val="00224A78"/>
    <w:rsid w:val="00246F28"/>
    <w:rsid w:val="00247381"/>
    <w:rsid w:val="002529D1"/>
    <w:rsid w:val="00263F38"/>
    <w:rsid w:val="00272F51"/>
    <w:rsid w:val="0027775A"/>
    <w:rsid w:val="0029796B"/>
    <w:rsid w:val="002A6C05"/>
    <w:rsid w:val="002B6998"/>
    <w:rsid w:val="002C652E"/>
    <w:rsid w:val="002D2683"/>
    <w:rsid w:val="002D3FAD"/>
    <w:rsid w:val="002E64FD"/>
    <w:rsid w:val="002F3D8B"/>
    <w:rsid w:val="002F6855"/>
    <w:rsid w:val="00320971"/>
    <w:rsid w:val="00353CE4"/>
    <w:rsid w:val="00370095"/>
    <w:rsid w:val="00377B80"/>
    <w:rsid w:val="00394A7A"/>
    <w:rsid w:val="003C0840"/>
    <w:rsid w:val="003C3D92"/>
    <w:rsid w:val="003D08BA"/>
    <w:rsid w:val="003D347D"/>
    <w:rsid w:val="003D34D0"/>
    <w:rsid w:val="003D7BB1"/>
    <w:rsid w:val="003E7110"/>
    <w:rsid w:val="0040241D"/>
    <w:rsid w:val="00406050"/>
    <w:rsid w:val="0041014D"/>
    <w:rsid w:val="00416D2C"/>
    <w:rsid w:val="0042330A"/>
    <w:rsid w:val="00423CE3"/>
    <w:rsid w:val="004374D8"/>
    <w:rsid w:val="004517AF"/>
    <w:rsid w:val="00454F11"/>
    <w:rsid w:val="004823C2"/>
    <w:rsid w:val="00495241"/>
    <w:rsid w:val="004A3973"/>
    <w:rsid w:val="004A5582"/>
    <w:rsid w:val="004F2ADD"/>
    <w:rsid w:val="004F5104"/>
    <w:rsid w:val="005049F4"/>
    <w:rsid w:val="005062E0"/>
    <w:rsid w:val="00512E6E"/>
    <w:rsid w:val="00522C13"/>
    <w:rsid w:val="00524BF9"/>
    <w:rsid w:val="00545E1A"/>
    <w:rsid w:val="00566D41"/>
    <w:rsid w:val="0057242F"/>
    <w:rsid w:val="005739FD"/>
    <w:rsid w:val="005A7903"/>
    <w:rsid w:val="005C1C42"/>
    <w:rsid w:val="005C64F6"/>
    <w:rsid w:val="005E66DD"/>
    <w:rsid w:val="005F4067"/>
    <w:rsid w:val="005F6458"/>
    <w:rsid w:val="00615DC6"/>
    <w:rsid w:val="00631AF4"/>
    <w:rsid w:val="0063738C"/>
    <w:rsid w:val="0064507A"/>
    <w:rsid w:val="00645742"/>
    <w:rsid w:val="00646C0F"/>
    <w:rsid w:val="00660465"/>
    <w:rsid w:val="00664833"/>
    <w:rsid w:val="00675EB2"/>
    <w:rsid w:val="00693A32"/>
    <w:rsid w:val="006A5424"/>
    <w:rsid w:val="006B6528"/>
    <w:rsid w:val="006C761E"/>
    <w:rsid w:val="006D2437"/>
    <w:rsid w:val="006F3F7A"/>
    <w:rsid w:val="006F75F4"/>
    <w:rsid w:val="00732145"/>
    <w:rsid w:val="00743DA7"/>
    <w:rsid w:val="00763E48"/>
    <w:rsid w:val="007750E0"/>
    <w:rsid w:val="007906F9"/>
    <w:rsid w:val="007B1F12"/>
    <w:rsid w:val="007D36F1"/>
    <w:rsid w:val="00801412"/>
    <w:rsid w:val="0080300F"/>
    <w:rsid w:val="00807EE4"/>
    <w:rsid w:val="00811203"/>
    <w:rsid w:val="0081149A"/>
    <w:rsid w:val="0082000C"/>
    <w:rsid w:val="00836527"/>
    <w:rsid w:val="00840EC0"/>
    <w:rsid w:val="00851FD3"/>
    <w:rsid w:val="00860852"/>
    <w:rsid w:val="00864276"/>
    <w:rsid w:val="00864446"/>
    <w:rsid w:val="00882B88"/>
    <w:rsid w:val="00891F09"/>
    <w:rsid w:val="00893097"/>
    <w:rsid w:val="008936E2"/>
    <w:rsid w:val="00896B81"/>
    <w:rsid w:val="008A2E18"/>
    <w:rsid w:val="008A6BC2"/>
    <w:rsid w:val="008B12FF"/>
    <w:rsid w:val="008D12D8"/>
    <w:rsid w:val="008D5F0D"/>
    <w:rsid w:val="008D6E5A"/>
    <w:rsid w:val="008E02C1"/>
    <w:rsid w:val="008F23C1"/>
    <w:rsid w:val="00904805"/>
    <w:rsid w:val="00904DEE"/>
    <w:rsid w:val="0091026C"/>
    <w:rsid w:val="009109D4"/>
    <w:rsid w:val="0093107A"/>
    <w:rsid w:val="009335E8"/>
    <w:rsid w:val="009411DA"/>
    <w:rsid w:val="00945773"/>
    <w:rsid w:val="009526FF"/>
    <w:rsid w:val="0096450B"/>
    <w:rsid w:val="00964DC7"/>
    <w:rsid w:val="00976232"/>
    <w:rsid w:val="00992313"/>
    <w:rsid w:val="00993028"/>
    <w:rsid w:val="009A1E56"/>
    <w:rsid w:val="009B6435"/>
    <w:rsid w:val="009D2747"/>
    <w:rsid w:val="009E6EE2"/>
    <w:rsid w:val="009F1801"/>
    <w:rsid w:val="009F6694"/>
    <w:rsid w:val="00A01342"/>
    <w:rsid w:val="00A05D0C"/>
    <w:rsid w:val="00A13819"/>
    <w:rsid w:val="00A13C8B"/>
    <w:rsid w:val="00A1513E"/>
    <w:rsid w:val="00A21942"/>
    <w:rsid w:val="00A230D4"/>
    <w:rsid w:val="00A32250"/>
    <w:rsid w:val="00A32AC4"/>
    <w:rsid w:val="00A44C29"/>
    <w:rsid w:val="00A57237"/>
    <w:rsid w:val="00A62BF5"/>
    <w:rsid w:val="00A743AC"/>
    <w:rsid w:val="00A941F0"/>
    <w:rsid w:val="00AB3FFA"/>
    <w:rsid w:val="00AD1F9E"/>
    <w:rsid w:val="00AD53D2"/>
    <w:rsid w:val="00AE381C"/>
    <w:rsid w:val="00AF153F"/>
    <w:rsid w:val="00B011E1"/>
    <w:rsid w:val="00B059F7"/>
    <w:rsid w:val="00B16F18"/>
    <w:rsid w:val="00B172EA"/>
    <w:rsid w:val="00B32FD0"/>
    <w:rsid w:val="00B401D4"/>
    <w:rsid w:val="00B404B9"/>
    <w:rsid w:val="00B411E8"/>
    <w:rsid w:val="00B41504"/>
    <w:rsid w:val="00B42439"/>
    <w:rsid w:val="00B51987"/>
    <w:rsid w:val="00B5315F"/>
    <w:rsid w:val="00B53611"/>
    <w:rsid w:val="00B556E0"/>
    <w:rsid w:val="00B62D07"/>
    <w:rsid w:val="00B65E0B"/>
    <w:rsid w:val="00B823BF"/>
    <w:rsid w:val="00BA0D3C"/>
    <w:rsid w:val="00BA3E3C"/>
    <w:rsid w:val="00BA4AB4"/>
    <w:rsid w:val="00BA6F35"/>
    <w:rsid w:val="00BC0C6A"/>
    <w:rsid w:val="00BD23F7"/>
    <w:rsid w:val="00BE34DA"/>
    <w:rsid w:val="00C013CD"/>
    <w:rsid w:val="00C01BAF"/>
    <w:rsid w:val="00C02D11"/>
    <w:rsid w:val="00C14B36"/>
    <w:rsid w:val="00C40FE8"/>
    <w:rsid w:val="00C46371"/>
    <w:rsid w:val="00C57091"/>
    <w:rsid w:val="00C662B4"/>
    <w:rsid w:val="00C72C81"/>
    <w:rsid w:val="00C73231"/>
    <w:rsid w:val="00C83DDB"/>
    <w:rsid w:val="00C91F24"/>
    <w:rsid w:val="00CC56D9"/>
    <w:rsid w:val="00CE104C"/>
    <w:rsid w:val="00CE5761"/>
    <w:rsid w:val="00CE7D66"/>
    <w:rsid w:val="00D041C7"/>
    <w:rsid w:val="00D044C4"/>
    <w:rsid w:val="00D068A3"/>
    <w:rsid w:val="00D21BB9"/>
    <w:rsid w:val="00D3048E"/>
    <w:rsid w:val="00D63A47"/>
    <w:rsid w:val="00D70D4C"/>
    <w:rsid w:val="00D94796"/>
    <w:rsid w:val="00DC0DBF"/>
    <w:rsid w:val="00E04919"/>
    <w:rsid w:val="00E24FA5"/>
    <w:rsid w:val="00E26167"/>
    <w:rsid w:val="00E3365A"/>
    <w:rsid w:val="00E344E3"/>
    <w:rsid w:val="00E355A3"/>
    <w:rsid w:val="00E605F7"/>
    <w:rsid w:val="00E62371"/>
    <w:rsid w:val="00E669B9"/>
    <w:rsid w:val="00E71B46"/>
    <w:rsid w:val="00E75693"/>
    <w:rsid w:val="00E80A63"/>
    <w:rsid w:val="00E84A6A"/>
    <w:rsid w:val="00E87624"/>
    <w:rsid w:val="00E91ED5"/>
    <w:rsid w:val="00E94B7A"/>
    <w:rsid w:val="00E95BF4"/>
    <w:rsid w:val="00E97927"/>
    <w:rsid w:val="00EB5A20"/>
    <w:rsid w:val="00ED6753"/>
    <w:rsid w:val="00F04E4D"/>
    <w:rsid w:val="00F115D6"/>
    <w:rsid w:val="00F224B7"/>
    <w:rsid w:val="00F246CC"/>
    <w:rsid w:val="00F274E3"/>
    <w:rsid w:val="00F301F8"/>
    <w:rsid w:val="00F322A2"/>
    <w:rsid w:val="00F3483A"/>
    <w:rsid w:val="00F60B2D"/>
    <w:rsid w:val="00F73B2E"/>
    <w:rsid w:val="00F86FE2"/>
    <w:rsid w:val="00F96C38"/>
    <w:rsid w:val="00FB29F6"/>
    <w:rsid w:val="00FB4254"/>
    <w:rsid w:val="00FB6988"/>
    <w:rsid w:val="00FE1093"/>
    <w:rsid w:val="00FF0094"/>
    <w:rsid w:val="00FF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50BB"/>
  <w15:chartTrackingRefBased/>
  <w15:docId w15:val="{21AF3A27-3B64-48CC-A31B-1EA228AC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56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6E0"/>
    <w:rPr>
      <w:sz w:val="20"/>
      <w:szCs w:val="20"/>
    </w:rPr>
  </w:style>
  <w:style w:type="character" w:styleId="FootnoteReference">
    <w:name w:val="footnote reference"/>
    <w:basedOn w:val="DefaultParagraphFont"/>
    <w:uiPriority w:val="99"/>
    <w:semiHidden/>
    <w:unhideWhenUsed/>
    <w:rsid w:val="00B556E0"/>
    <w:rPr>
      <w:vertAlign w:val="superscript"/>
    </w:rPr>
  </w:style>
  <w:style w:type="character" w:styleId="CommentReference">
    <w:name w:val="annotation reference"/>
    <w:basedOn w:val="DefaultParagraphFont"/>
    <w:uiPriority w:val="99"/>
    <w:semiHidden/>
    <w:unhideWhenUsed/>
    <w:rsid w:val="004F2ADD"/>
    <w:rPr>
      <w:sz w:val="16"/>
      <w:szCs w:val="16"/>
    </w:rPr>
  </w:style>
  <w:style w:type="paragraph" w:styleId="CommentText">
    <w:name w:val="annotation text"/>
    <w:basedOn w:val="Normal"/>
    <w:link w:val="CommentTextChar"/>
    <w:uiPriority w:val="99"/>
    <w:semiHidden/>
    <w:unhideWhenUsed/>
    <w:rsid w:val="004F2ADD"/>
    <w:pPr>
      <w:spacing w:line="240" w:lineRule="auto"/>
    </w:pPr>
    <w:rPr>
      <w:sz w:val="20"/>
      <w:szCs w:val="20"/>
    </w:rPr>
  </w:style>
  <w:style w:type="character" w:customStyle="1" w:styleId="CommentTextChar">
    <w:name w:val="Comment Text Char"/>
    <w:basedOn w:val="DefaultParagraphFont"/>
    <w:link w:val="CommentText"/>
    <w:uiPriority w:val="99"/>
    <w:semiHidden/>
    <w:rsid w:val="004F2ADD"/>
    <w:rPr>
      <w:sz w:val="20"/>
      <w:szCs w:val="20"/>
    </w:rPr>
  </w:style>
  <w:style w:type="paragraph" w:styleId="CommentSubject">
    <w:name w:val="annotation subject"/>
    <w:basedOn w:val="CommentText"/>
    <w:next w:val="CommentText"/>
    <w:link w:val="CommentSubjectChar"/>
    <w:uiPriority w:val="99"/>
    <w:semiHidden/>
    <w:unhideWhenUsed/>
    <w:rsid w:val="004F2ADD"/>
    <w:rPr>
      <w:b/>
      <w:bCs/>
    </w:rPr>
  </w:style>
  <w:style w:type="character" w:customStyle="1" w:styleId="CommentSubjectChar">
    <w:name w:val="Comment Subject Char"/>
    <w:basedOn w:val="CommentTextChar"/>
    <w:link w:val="CommentSubject"/>
    <w:uiPriority w:val="99"/>
    <w:semiHidden/>
    <w:rsid w:val="004F2ADD"/>
    <w:rPr>
      <w:b/>
      <w:bCs/>
      <w:sz w:val="20"/>
      <w:szCs w:val="20"/>
    </w:rPr>
  </w:style>
  <w:style w:type="paragraph" w:styleId="ListParagraph">
    <w:name w:val="List Paragraph"/>
    <w:basedOn w:val="Normal"/>
    <w:uiPriority w:val="34"/>
    <w:qFormat/>
    <w:rsid w:val="00176AA5"/>
    <w:pPr>
      <w:ind w:left="720"/>
      <w:contextualSpacing/>
    </w:pPr>
  </w:style>
  <w:style w:type="paragraph" w:styleId="Revision">
    <w:name w:val="Revision"/>
    <w:hidden/>
    <w:uiPriority w:val="99"/>
    <w:semiHidden/>
    <w:rsid w:val="00C14B36"/>
    <w:pPr>
      <w:spacing w:after="0" w:line="240" w:lineRule="auto"/>
    </w:pPr>
  </w:style>
  <w:style w:type="paragraph" w:styleId="Header">
    <w:name w:val="header"/>
    <w:basedOn w:val="Normal"/>
    <w:link w:val="HeaderChar"/>
    <w:uiPriority w:val="99"/>
    <w:unhideWhenUsed/>
    <w:rsid w:val="00B16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F18"/>
  </w:style>
  <w:style w:type="paragraph" w:styleId="Footer">
    <w:name w:val="footer"/>
    <w:basedOn w:val="Normal"/>
    <w:link w:val="FooterChar"/>
    <w:uiPriority w:val="99"/>
    <w:unhideWhenUsed/>
    <w:rsid w:val="00B16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F18"/>
  </w:style>
  <w:style w:type="character" w:styleId="Hyperlink">
    <w:name w:val="Hyperlink"/>
    <w:basedOn w:val="DefaultParagraphFont"/>
    <w:uiPriority w:val="99"/>
    <w:unhideWhenUsed/>
    <w:rsid w:val="00E97927"/>
    <w:rPr>
      <w:color w:val="0563C1" w:themeColor="hyperlink"/>
      <w:u w:val="single"/>
    </w:rPr>
  </w:style>
  <w:style w:type="character" w:styleId="UnresolvedMention">
    <w:name w:val="Unresolved Mention"/>
    <w:basedOn w:val="DefaultParagraphFont"/>
    <w:uiPriority w:val="99"/>
    <w:semiHidden/>
    <w:unhideWhenUsed/>
    <w:rsid w:val="00E84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4090">
      <w:bodyDiv w:val="1"/>
      <w:marLeft w:val="0"/>
      <w:marRight w:val="0"/>
      <w:marTop w:val="0"/>
      <w:marBottom w:val="0"/>
      <w:divBdr>
        <w:top w:val="none" w:sz="0" w:space="0" w:color="auto"/>
        <w:left w:val="none" w:sz="0" w:space="0" w:color="auto"/>
        <w:bottom w:val="none" w:sz="0" w:space="0" w:color="auto"/>
        <w:right w:val="none" w:sz="0" w:space="0" w:color="auto"/>
      </w:divBdr>
    </w:div>
    <w:div w:id="665783853">
      <w:bodyDiv w:val="1"/>
      <w:marLeft w:val="0"/>
      <w:marRight w:val="0"/>
      <w:marTop w:val="0"/>
      <w:marBottom w:val="0"/>
      <w:divBdr>
        <w:top w:val="none" w:sz="0" w:space="0" w:color="auto"/>
        <w:left w:val="none" w:sz="0" w:space="0" w:color="auto"/>
        <w:bottom w:val="none" w:sz="0" w:space="0" w:color="auto"/>
        <w:right w:val="none" w:sz="0" w:space="0" w:color="auto"/>
      </w:divBdr>
    </w:div>
    <w:div w:id="10180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D212D9FC994E4CB96B84056F26F9D7" ma:contentTypeVersion="1" ma:contentTypeDescription="Create a new document." ma:contentTypeScope="" ma:versionID="396a8ec38939b9364e0bd438c377468b">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37F9F-90CB-47C7-8980-386B96941E5F}">
  <ds:schemaRefs>
    <ds:schemaRef ds:uri="http://schemas.openxmlformats.org/officeDocument/2006/bibliography"/>
  </ds:schemaRefs>
</ds:datastoreItem>
</file>

<file path=customXml/itemProps2.xml><?xml version="1.0" encoding="utf-8"?>
<ds:datastoreItem xmlns:ds="http://schemas.openxmlformats.org/officeDocument/2006/customXml" ds:itemID="{B3187A52-D3F6-44E9-81EE-B218739BA6B1}"/>
</file>

<file path=customXml/itemProps3.xml><?xml version="1.0" encoding="utf-8"?>
<ds:datastoreItem xmlns:ds="http://schemas.openxmlformats.org/officeDocument/2006/customXml" ds:itemID="{529733A8-E3D7-48EF-8862-E383CB8D69BE}"/>
</file>

<file path=customXml/itemProps4.xml><?xml version="1.0" encoding="utf-8"?>
<ds:datastoreItem xmlns:ds="http://schemas.openxmlformats.org/officeDocument/2006/customXml" ds:itemID="{1B080067-D75E-4747-B7E4-D232C637EA50}"/>
</file>

<file path=docProps/app.xml><?xml version="1.0" encoding="utf-8"?>
<Properties xmlns="http://schemas.openxmlformats.org/officeDocument/2006/extended-properties" xmlns:vt="http://schemas.openxmlformats.org/officeDocument/2006/docPropsVTypes">
  <Template>Normal</Template>
  <TotalTime>7</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Henry</dc:creator>
  <cp:keywords/>
  <dc:description/>
  <cp:lastModifiedBy>Dorland, Kanya</cp:lastModifiedBy>
  <cp:revision>5</cp:revision>
  <dcterms:created xsi:type="dcterms:W3CDTF">2021-05-28T21:59:00Z</dcterms:created>
  <dcterms:modified xsi:type="dcterms:W3CDTF">2021-05-28T22:06:00Z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0x01010015D212D9FC994E4CB96B84056F26F9D7</vt:lpwstr>
  </property>
</Properties>
</file>