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253EF" w14:textId="77777777" w:rsidR="0061592B" w:rsidRDefault="009860E8">
      <w:pPr>
        <w:rPr>
          <w:rFonts w:ascii="Arial" w:hAnsi="Arial" w:cs="Arial"/>
          <w:color w:val="666666"/>
          <w:sz w:val="21"/>
        </w:rPr>
      </w:pPr>
      <w:r>
        <w:rPr>
          <w:noProof/>
        </w:rPr>
        <w:drawing>
          <wp:inline distT="0" distB="0" distL="0" distR="0" wp14:anchorId="6201EEA8" wp14:editId="7F2D8BB4">
            <wp:extent cx="2200275" cy="6381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7"/>
                    <a:stretch>
                      <a:fillRect/>
                    </a:stretch>
                  </pic:blipFill>
                  <pic:spPr>
                    <a:xfrm>
                      <a:off x="0" y="0"/>
                      <a:ext cx="2200275" cy="638175"/>
                    </a:xfrm>
                    <a:prstGeom prst="rect">
                      <a:avLst/>
                    </a:prstGeom>
                  </pic:spPr>
                </pic:pic>
              </a:graphicData>
            </a:graphic>
          </wp:inline>
        </w:drawing>
      </w:r>
    </w:p>
    <w:p w14:paraId="615ACBD1" w14:textId="77777777" w:rsidR="0061592B" w:rsidRDefault="009860E8">
      <w:pPr>
        <w:pStyle w:val="maintitle"/>
        <w:rPr>
          <w:rFonts w:ascii="Arial" w:hAnsi="Arial" w:cs="Arial"/>
        </w:rPr>
      </w:pPr>
      <w:r>
        <w:rPr>
          <w:rFonts w:ascii="Arial" w:hAnsi="Arial" w:cs="Arial"/>
        </w:rPr>
        <w:t>Submit comment on Draft Final Proposal</w:t>
      </w:r>
    </w:p>
    <w:p w14:paraId="734A0284" w14:textId="77777777" w:rsidR="0061592B" w:rsidRDefault="009860E8">
      <w:pPr>
        <w:pStyle w:val="Subtitle"/>
        <w:rPr>
          <w:rFonts w:ascii="Arial" w:hAnsi="Arial" w:cs="Arial"/>
        </w:rPr>
      </w:pPr>
      <w:r>
        <w:rPr>
          <w:rFonts w:ascii="Arial" w:hAnsi="Arial" w:cs="Arial"/>
        </w:rPr>
        <w:t>Initiative: Market enhancements for summer 2021 readiness</w:t>
      </w:r>
    </w:p>
    <w:p w14:paraId="794F69E0" w14:textId="77777777" w:rsidR="0061592B" w:rsidRDefault="009860E8">
      <w:pPr>
        <w:pStyle w:val="question"/>
      </w:pPr>
      <w:r>
        <w:rPr>
          <w:b/>
        </w:rPr>
        <w:t>1. Provide a summary of your organization’s comments on the straw proposal:</w:t>
      </w:r>
      <w:r>
        <w:t xml:space="preserve"> </w:t>
      </w:r>
      <w:r>
        <w:rPr>
          <w:rStyle w:val="text-danger1"/>
        </w:rPr>
        <w:t>*</w:t>
      </w:r>
    </w:p>
    <w:p w14:paraId="769DB42D" w14:textId="77777777" w:rsidR="0061592B" w:rsidRDefault="009860E8">
      <w:pPr>
        <w:rPr>
          <w:rFonts w:ascii="Arial" w:hAnsi="Arial" w:cs="Arial"/>
          <w:color w:val="666666"/>
          <w:sz w:val="21"/>
        </w:rPr>
      </w:pPr>
      <w:r>
        <w:rPr>
          <w:rStyle w:val="option1"/>
        </w:rPr>
        <w:t>Choose:</w:t>
      </w:r>
    </w:p>
    <w:p w14:paraId="1B1621A7" w14:textId="77777777" w:rsidR="0061592B" w:rsidRDefault="009860E8">
      <w:pPr>
        <w:pStyle w:val="NormalWeb"/>
        <w:numPr>
          <w:ilvl w:val="0"/>
          <w:numId w:val="1"/>
        </w:numPr>
        <w:rPr>
          <w:rFonts w:ascii="Arial" w:hAnsi="Arial" w:cs="Arial"/>
          <w:color w:val="666666"/>
          <w:sz w:val="21"/>
        </w:rPr>
      </w:pPr>
      <w:r>
        <w:rPr>
          <w:rFonts w:ascii="Arial" w:hAnsi="Arial" w:cs="Arial"/>
          <w:color w:val="666666"/>
          <w:sz w:val="21"/>
        </w:rPr>
        <w:t>Support</w:t>
      </w:r>
    </w:p>
    <w:p w14:paraId="3B15CE86" w14:textId="77777777" w:rsidR="0061592B" w:rsidRPr="00E25EA8" w:rsidRDefault="009860E8">
      <w:pPr>
        <w:pStyle w:val="NormalWeb"/>
        <w:numPr>
          <w:ilvl w:val="0"/>
          <w:numId w:val="1"/>
        </w:numPr>
        <w:rPr>
          <w:rFonts w:ascii="Arial" w:hAnsi="Arial" w:cs="Arial"/>
          <w:color w:val="666666"/>
          <w:sz w:val="21"/>
          <w:highlight w:val="yellow"/>
        </w:rPr>
      </w:pPr>
      <w:r w:rsidRPr="00E25EA8">
        <w:rPr>
          <w:rFonts w:ascii="Arial" w:hAnsi="Arial" w:cs="Arial"/>
          <w:color w:val="666666"/>
          <w:sz w:val="21"/>
          <w:highlight w:val="yellow"/>
        </w:rPr>
        <w:t>Support with caveats</w:t>
      </w:r>
    </w:p>
    <w:p w14:paraId="4EA0AFC3" w14:textId="77777777" w:rsidR="0061592B" w:rsidRDefault="009860E8">
      <w:pPr>
        <w:pStyle w:val="NormalWeb"/>
        <w:numPr>
          <w:ilvl w:val="0"/>
          <w:numId w:val="1"/>
        </w:numPr>
        <w:rPr>
          <w:rFonts w:ascii="Arial" w:hAnsi="Arial" w:cs="Arial"/>
          <w:color w:val="666666"/>
          <w:sz w:val="21"/>
        </w:rPr>
      </w:pPr>
      <w:r>
        <w:rPr>
          <w:rFonts w:ascii="Arial" w:hAnsi="Arial" w:cs="Arial"/>
          <w:color w:val="666666"/>
          <w:sz w:val="21"/>
        </w:rPr>
        <w:t>Oppose</w:t>
      </w:r>
    </w:p>
    <w:p w14:paraId="0583B7D1" w14:textId="77777777" w:rsidR="0061592B" w:rsidRDefault="009860E8">
      <w:pPr>
        <w:pStyle w:val="NormalWeb"/>
        <w:numPr>
          <w:ilvl w:val="0"/>
          <w:numId w:val="1"/>
        </w:numPr>
        <w:rPr>
          <w:rFonts w:ascii="Arial" w:hAnsi="Arial" w:cs="Arial"/>
          <w:color w:val="666666"/>
          <w:sz w:val="21"/>
        </w:rPr>
      </w:pPr>
      <w:r>
        <w:rPr>
          <w:rFonts w:ascii="Arial" w:hAnsi="Arial" w:cs="Arial"/>
          <w:color w:val="666666"/>
          <w:sz w:val="21"/>
        </w:rPr>
        <w:t>Oppose with caveats</w:t>
      </w:r>
    </w:p>
    <w:p w14:paraId="292F7696" w14:textId="77777777" w:rsidR="0061592B" w:rsidRDefault="009860E8">
      <w:pPr>
        <w:pStyle w:val="NormalWeb"/>
        <w:numPr>
          <w:ilvl w:val="0"/>
          <w:numId w:val="1"/>
        </w:numPr>
        <w:rPr>
          <w:rFonts w:ascii="Arial" w:hAnsi="Arial" w:cs="Arial"/>
          <w:color w:val="666666"/>
          <w:sz w:val="21"/>
        </w:rPr>
      </w:pPr>
      <w:r>
        <w:rPr>
          <w:rFonts w:ascii="Arial" w:hAnsi="Arial" w:cs="Arial"/>
          <w:color w:val="666666"/>
          <w:sz w:val="21"/>
        </w:rPr>
        <w:t>No position</w:t>
      </w:r>
    </w:p>
    <w:p w14:paraId="70AD931D" w14:textId="77777777" w:rsidR="00CD56EC" w:rsidRDefault="00CD56EC">
      <w:pPr>
        <w:pStyle w:val="NormalWeb"/>
        <w:rPr>
          <w:rFonts w:ascii="Arial" w:hAnsi="Arial" w:cs="Arial"/>
          <w:color w:val="666666"/>
          <w:sz w:val="21"/>
        </w:rPr>
      </w:pPr>
    </w:p>
    <w:p w14:paraId="36E6F561" w14:textId="5B3E2F6C" w:rsidR="00674CD3" w:rsidRDefault="00CD56EC">
      <w:pPr>
        <w:pStyle w:val="NormalWeb"/>
        <w:rPr>
          <w:rFonts w:ascii="Arial" w:hAnsi="Arial" w:cs="Arial"/>
          <w:color w:val="666666"/>
          <w:sz w:val="21"/>
        </w:rPr>
      </w:pPr>
      <w:r>
        <w:rPr>
          <w:rFonts w:ascii="Arial" w:hAnsi="Arial" w:cs="Arial"/>
          <w:color w:val="666666"/>
          <w:sz w:val="21"/>
        </w:rPr>
        <w:t>EDF-R appreciates the CAISO producing a written Draft Final Proposal for this Summer 2021 readiness effort</w:t>
      </w:r>
      <w:r w:rsidR="00BE1FB2">
        <w:rPr>
          <w:rFonts w:ascii="Arial" w:hAnsi="Arial" w:cs="Arial"/>
          <w:color w:val="666666"/>
          <w:sz w:val="21"/>
        </w:rPr>
        <w:t xml:space="preserve"> complete with a ‘Changes from the Straw Proposal’ matrix</w:t>
      </w:r>
      <w:r>
        <w:rPr>
          <w:rFonts w:ascii="Arial" w:hAnsi="Arial" w:cs="Arial"/>
          <w:color w:val="666666"/>
          <w:sz w:val="21"/>
        </w:rPr>
        <w:t>.</w:t>
      </w:r>
      <w:r w:rsidR="009860E8">
        <w:rPr>
          <w:rFonts w:ascii="Arial" w:hAnsi="Arial" w:cs="Arial"/>
          <w:color w:val="666666"/>
          <w:sz w:val="21"/>
        </w:rPr>
        <w:t> </w:t>
      </w:r>
      <w:r>
        <w:rPr>
          <w:rFonts w:ascii="Arial" w:hAnsi="Arial" w:cs="Arial"/>
          <w:color w:val="666666"/>
          <w:sz w:val="21"/>
        </w:rPr>
        <w:t xml:space="preserve"> </w:t>
      </w:r>
      <w:r w:rsidR="00BE1FB2">
        <w:rPr>
          <w:rFonts w:ascii="Arial" w:hAnsi="Arial" w:cs="Arial"/>
          <w:color w:val="666666"/>
          <w:sz w:val="21"/>
        </w:rPr>
        <w:t xml:space="preserve">This paper was extremely helpful as we collectively sharpen efforts for summer readiness.  </w:t>
      </w:r>
      <w:r w:rsidR="009C677F">
        <w:rPr>
          <w:rFonts w:ascii="Arial" w:hAnsi="Arial" w:cs="Arial"/>
          <w:color w:val="666666"/>
          <w:sz w:val="21"/>
        </w:rPr>
        <w:t xml:space="preserve">EDF-R </w:t>
      </w:r>
      <w:r>
        <w:rPr>
          <w:rFonts w:ascii="Arial" w:hAnsi="Arial" w:cs="Arial"/>
          <w:color w:val="666666"/>
          <w:sz w:val="21"/>
        </w:rPr>
        <w:t xml:space="preserve">also </w:t>
      </w:r>
      <w:r w:rsidR="009C677F">
        <w:rPr>
          <w:rFonts w:ascii="Arial" w:hAnsi="Arial" w:cs="Arial"/>
          <w:color w:val="666666"/>
          <w:sz w:val="21"/>
        </w:rPr>
        <w:t xml:space="preserve">appreciates the CAISO’s effort to focus </w:t>
      </w:r>
      <w:r>
        <w:rPr>
          <w:rFonts w:ascii="Arial" w:hAnsi="Arial" w:cs="Arial"/>
          <w:color w:val="666666"/>
          <w:sz w:val="21"/>
        </w:rPr>
        <w:t>attention</w:t>
      </w:r>
      <w:r w:rsidR="00E25EA8">
        <w:rPr>
          <w:rFonts w:ascii="Arial" w:hAnsi="Arial" w:cs="Arial"/>
          <w:color w:val="666666"/>
          <w:sz w:val="21"/>
        </w:rPr>
        <w:t xml:space="preserve"> on items </w:t>
      </w:r>
      <w:r w:rsidR="009C677F">
        <w:rPr>
          <w:rFonts w:ascii="Arial" w:hAnsi="Arial" w:cs="Arial"/>
          <w:color w:val="666666"/>
          <w:sz w:val="21"/>
        </w:rPr>
        <w:t>which are</w:t>
      </w:r>
      <w:r w:rsidR="00E25EA8">
        <w:rPr>
          <w:rFonts w:ascii="Arial" w:hAnsi="Arial" w:cs="Arial"/>
          <w:color w:val="666666"/>
          <w:sz w:val="21"/>
        </w:rPr>
        <w:t xml:space="preserve"> actually</w:t>
      </w:r>
      <w:r w:rsidR="009C677F">
        <w:rPr>
          <w:rFonts w:ascii="Arial" w:hAnsi="Arial" w:cs="Arial"/>
          <w:color w:val="666666"/>
          <w:sz w:val="21"/>
        </w:rPr>
        <w:t xml:space="preserve"> feasible by summer 2021</w:t>
      </w:r>
      <w:r w:rsidR="00674CD3">
        <w:rPr>
          <w:rFonts w:ascii="Arial" w:hAnsi="Arial" w:cs="Arial"/>
          <w:color w:val="666666"/>
          <w:sz w:val="21"/>
        </w:rPr>
        <w:t>.</w:t>
      </w:r>
    </w:p>
    <w:p w14:paraId="6E0603C5" w14:textId="77777777" w:rsidR="00674CD3" w:rsidRDefault="00674CD3">
      <w:pPr>
        <w:pStyle w:val="NormalWeb"/>
        <w:rPr>
          <w:rFonts w:ascii="Arial" w:hAnsi="Arial" w:cs="Arial"/>
          <w:color w:val="666666"/>
          <w:sz w:val="21"/>
        </w:rPr>
      </w:pPr>
    </w:p>
    <w:p w14:paraId="1FBD3912" w14:textId="2683BF6A" w:rsidR="0061592B" w:rsidRDefault="00674CD3">
      <w:pPr>
        <w:pStyle w:val="NormalWeb"/>
        <w:rPr>
          <w:rFonts w:ascii="Arial" w:hAnsi="Arial" w:cs="Arial"/>
          <w:color w:val="666666"/>
          <w:sz w:val="21"/>
        </w:rPr>
      </w:pPr>
      <w:r>
        <w:rPr>
          <w:rFonts w:ascii="Arial" w:hAnsi="Arial" w:cs="Arial"/>
          <w:color w:val="666666"/>
          <w:sz w:val="21"/>
        </w:rPr>
        <w:t xml:space="preserve">EDF-R is still </w:t>
      </w:r>
      <w:r w:rsidR="00E25EA8">
        <w:rPr>
          <w:rFonts w:ascii="Arial" w:hAnsi="Arial" w:cs="Arial"/>
          <w:color w:val="666666"/>
          <w:sz w:val="21"/>
        </w:rPr>
        <w:t xml:space="preserve">very </w:t>
      </w:r>
      <w:r>
        <w:rPr>
          <w:rFonts w:ascii="Arial" w:hAnsi="Arial" w:cs="Arial"/>
          <w:color w:val="666666"/>
          <w:sz w:val="21"/>
        </w:rPr>
        <w:t xml:space="preserve">concerned about the Minimum State of Charge (MSOC) proposal for battery storage resources.  </w:t>
      </w:r>
      <w:r w:rsidR="00275D0D">
        <w:rPr>
          <w:rFonts w:ascii="Arial" w:hAnsi="Arial" w:cs="Arial"/>
          <w:color w:val="666666"/>
          <w:sz w:val="21"/>
        </w:rPr>
        <w:t>EDF-R welcomes the CAISO’s changes to the proposal in setting a two-year sunset provision and clarifying MSOC will not be activated b</w:t>
      </w:r>
      <w:r w:rsidR="00301042">
        <w:rPr>
          <w:rFonts w:ascii="Arial" w:hAnsi="Arial" w:cs="Arial"/>
          <w:color w:val="666666"/>
          <w:sz w:val="21"/>
        </w:rPr>
        <w:t>ut</w:t>
      </w:r>
      <w:r w:rsidR="00275D0D">
        <w:rPr>
          <w:rFonts w:ascii="Arial" w:hAnsi="Arial" w:cs="Arial"/>
          <w:color w:val="666666"/>
          <w:sz w:val="21"/>
        </w:rPr>
        <w:t xml:space="preserve"> for certain system conditions being met.  However, EDF-R reiterates t</w:t>
      </w:r>
      <w:r>
        <w:rPr>
          <w:rFonts w:ascii="Arial" w:hAnsi="Arial" w:cs="Arial"/>
          <w:color w:val="666666"/>
          <w:sz w:val="21"/>
        </w:rPr>
        <w:t xml:space="preserve">his requirement isn’t rooted in data and it has the potential for penalizing battery storage resources for response in the </w:t>
      </w:r>
      <w:r w:rsidR="00275D0D">
        <w:rPr>
          <w:rFonts w:ascii="Arial" w:hAnsi="Arial" w:cs="Arial"/>
          <w:color w:val="666666"/>
          <w:sz w:val="21"/>
        </w:rPr>
        <w:t>r</w:t>
      </w:r>
      <w:r>
        <w:rPr>
          <w:rFonts w:ascii="Arial" w:hAnsi="Arial" w:cs="Arial"/>
          <w:color w:val="666666"/>
          <w:sz w:val="21"/>
        </w:rPr>
        <w:t>eal-</w:t>
      </w:r>
      <w:r w:rsidR="00275D0D">
        <w:rPr>
          <w:rFonts w:ascii="Arial" w:hAnsi="Arial" w:cs="Arial"/>
          <w:color w:val="666666"/>
          <w:sz w:val="21"/>
        </w:rPr>
        <w:t>t</w:t>
      </w:r>
      <w:r>
        <w:rPr>
          <w:rFonts w:ascii="Arial" w:hAnsi="Arial" w:cs="Arial"/>
          <w:color w:val="666666"/>
          <w:sz w:val="21"/>
        </w:rPr>
        <w:t xml:space="preserve">ime market.  The MSOC is unduly discriminatory to battery storage resources.  </w:t>
      </w:r>
      <w:r w:rsidR="009C677F">
        <w:rPr>
          <w:rFonts w:ascii="Arial" w:hAnsi="Arial" w:cs="Arial"/>
          <w:color w:val="666666"/>
          <w:sz w:val="21"/>
        </w:rPr>
        <w:t xml:space="preserve"> </w:t>
      </w:r>
    </w:p>
    <w:p w14:paraId="260051CA" w14:textId="754E7537" w:rsidR="00A10D57" w:rsidRDefault="00A10D57">
      <w:pPr>
        <w:pStyle w:val="NormalWeb"/>
        <w:rPr>
          <w:rFonts w:ascii="Arial" w:hAnsi="Arial" w:cs="Arial"/>
          <w:color w:val="666666"/>
          <w:sz w:val="21"/>
        </w:rPr>
      </w:pPr>
    </w:p>
    <w:p w14:paraId="5DF3C015" w14:textId="1AFC5232" w:rsidR="00A10D57" w:rsidRDefault="00A10D57" w:rsidP="00A10D57">
      <w:pPr>
        <w:pStyle w:val="NormalWeb"/>
        <w:rPr>
          <w:rFonts w:ascii="Arial" w:hAnsi="Arial" w:cs="Arial"/>
          <w:color w:val="666666"/>
          <w:sz w:val="21"/>
        </w:rPr>
      </w:pPr>
      <w:r>
        <w:rPr>
          <w:rFonts w:ascii="Arial" w:hAnsi="Arial" w:cs="Arial"/>
          <w:color w:val="666666"/>
          <w:sz w:val="21"/>
        </w:rPr>
        <w:t>EDF-R supports the summer 2021 real-time scarcity pricing effort with caveat and requests that the CAISO explicitly renew its commitment to undertake the proposed Scarcity Pricing stakeholder initiative it proposed for this summer.  EDF-R appreciates CAISO’s clarification on the January 27</w:t>
      </w:r>
      <w:r w:rsidRPr="0084565D">
        <w:rPr>
          <w:rFonts w:ascii="Arial" w:hAnsi="Arial" w:cs="Arial"/>
          <w:color w:val="666666"/>
          <w:sz w:val="21"/>
          <w:vertAlign w:val="superscript"/>
        </w:rPr>
        <w:t>th</w:t>
      </w:r>
      <w:r>
        <w:rPr>
          <w:rFonts w:ascii="Arial" w:hAnsi="Arial" w:cs="Arial"/>
          <w:color w:val="666666"/>
          <w:sz w:val="21"/>
        </w:rPr>
        <w:t xml:space="preserve"> call that the scarcity pricing proposal in this initiative is not meant to replace the stakeholder initiative planned for this summer.  EDF-R appreciates the CAISO will not move forward with the proposal to increasing the real-time penalty prices to $2,000/MWh during tight system conditions.  </w:t>
      </w:r>
    </w:p>
    <w:p w14:paraId="39432B0D" w14:textId="77777777" w:rsidR="0061592B" w:rsidRDefault="009860E8">
      <w:pPr>
        <w:pStyle w:val="question"/>
      </w:pPr>
      <w:r>
        <w:rPr>
          <w:b/>
        </w:rPr>
        <w:t>2. Provide your organization’s comments on the export and load priorities topic:</w:t>
      </w:r>
      <w:r>
        <w:t xml:space="preserve"> </w:t>
      </w:r>
      <w:r>
        <w:rPr>
          <w:rStyle w:val="text-danger1"/>
        </w:rPr>
        <w:t>*</w:t>
      </w:r>
    </w:p>
    <w:p w14:paraId="60D75E73" w14:textId="77777777" w:rsidR="0061592B" w:rsidRDefault="009860E8">
      <w:pPr>
        <w:rPr>
          <w:rFonts w:ascii="Arial" w:hAnsi="Arial" w:cs="Arial"/>
          <w:color w:val="666666"/>
          <w:sz w:val="21"/>
        </w:rPr>
      </w:pPr>
      <w:r>
        <w:rPr>
          <w:rStyle w:val="option1"/>
        </w:rPr>
        <w:t>Choose:</w:t>
      </w:r>
    </w:p>
    <w:p w14:paraId="414F3B9E" w14:textId="77777777" w:rsidR="0061592B" w:rsidRDefault="009860E8">
      <w:pPr>
        <w:pStyle w:val="NormalWeb"/>
        <w:numPr>
          <w:ilvl w:val="0"/>
          <w:numId w:val="2"/>
        </w:numPr>
        <w:rPr>
          <w:rFonts w:ascii="Arial" w:hAnsi="Arial" w:cs="Arial"/>
          <w:color w:val="666666"/>
          <w:sz w:val="21"/>
        </w:rPr>
      </w:pPr>
      <w:r>
        <w:rPr>
          <w:rFonts w:ascii="Arial" w:hAnsi="Arial" w:cs="Arial"/>
          <w:color w:val="666666"/>
          <w:sz w:val="21"/>
        </w:rPr>
        <w:t>Support</w:t>
      </w:r>
    </w:p>
    <w:p w14:paraId="17AEEE13" w14:textId="77777777" w:rsidR="0061592B" w:rsidRDefault="009860E8">
      <w:pPr>
        <w:pStyle w:val="NormalWeb"/>
        <w:numPr>
          <w:ilvl w:val="0"/>
          <w:numId w:val="2"/>
        </w:numPr>
        <w:rPr>
          <w:rFonts w:ascii="Arial" w:hAnsi="Arial" w:cs="Arial"/>
          <w:color w:val="666666"/>
          <w:sz w:val="21"/>
        </w:rPr>
      </w:pPr>
      <w:r>
        <w:rPr>
          <w:rFonts w:ascii="Arial" w:hAnsi="Arial" w:cs="Arial"/>
          <w:color w:val="666666"/>
          <w:sz w:val="21"/>
        </w:rPr>
        <w:t>Support with caveats</w:t>
      </w:r>
    </w:p>
    <w:p w14:paraId="2CF001EE" w14:textId="77777777" w:rsidR="0061592B" w:rsidRDefault="009860E8">
      <w:pPr>
        <w:pStyle w:val="NormalWeb"/>
        <w:numPr>
          <w:ilvl w:val="0"/>
          <w:numId w:val="2"/>
        </w:numPr>
        <w:rPr>
          <w:rFonts w:ascii="Arial" w:hAnsi="Arial" w:cs="Arial"/>
          <w:color w:val="666666"/>
          <w:sz w:val="21"/>
        </w:rPr>
      </w:pPr>
      <w:r>
        <w:rPr>
          <w:rFonts w:ascii="Arial" w:hAnsi="Arial" w:cs="Arial"/>
          <w:color w:val="666666"/>
          <w:sz w:val="21"/>
        </w:rPr>
        <w:t>Oppose</w:t>
      </w:r>
    </w:p>
    <w:p w14:paraId="0E86D5B0" w14:textId="77777777" w:rsidR="0061592B" w:rsidRDefault="009860E8">
      <w:pPr>
        <w:pStyle w:val="NormalWeb"/>
        <w:numPr>
          <w:ilvl w:val="0"/>
          <w:numId w:val="2"/>
        </w:numPr>
        <w:rPr>
          <w:rFonts w:ascii="Arial" w:hAnsi="Arial" w:cs="Arial"/>
          <w:color w:val="666666"/>
          <w:sz w:val="21"/>
        </w:rPr>
      </w:pPr>
      <w:r>
        <w:rPr>
          <w:rFonts w:ascii="Arial" w:hAnsi="Arial" w:cs="Arial"/>
          <w:color w:val="666666"/>
          <w:sz w:val="21"/>
        </w:rPr>
        <w:t>Oppose with caveats</w:t>
      </w:r>
    </w:p>
    <w:p w14:paraId="65C08CB0" w14:textId="77777777" w:rsidR="0061592B" w:rsidRPr="009C677F" w:rsidRDefault="009860E8">
      <w:pPr>
        <w:pStyle w:val="NormalWeb"/>
        <w:numPr>
          <w:ilvl w:val="0"/>
          <w:numId w:val="2"/>
        </w:numPr>
        <w:rPr>
          <w:rFonts w:ascii="Arial" w:hAnsi="Arial" w:cs="Arial"/>
          <w:color w:val="666666"/>
          <w:sz w:val="21"/>
          <w:highlight w:val="yellow"/>
        </w:rPr>
      </w:pPr>
      <w:r w:rsidRPr="009C677F">
        <w:rPr>
          <w:rFonts w:ascii="Arial" w:hAnsi="Arial" w:cs="Arial"/>
          <w:color w:val="666666"/>
          <w:sz w:val="21"/>
          <w:highlight w:val="yellow"/>
        </w:rPr>
        <w:t>No position</w:t>
      </w:r>
    </w:p>
    <w:p w14:paraId="26E22E48" w14:textId="77777777" w:rsidR="0061592B" w:rsidRDefault="009860E8">
      <w:pPr>
        <w:pStyle w:val="NormalWeb"/>
        <w:rPr>
          <w:rFonts w:ascii="Arial" w:hAnsi="Arial" w:cs="Arial"/>
          <w:color w:val="666666"/>
          <w:sz w:val="21"/>
        </w:rPr>
      </w:pPr>
      <w:r>
        <w:rPr>
          <w:rFonts w:ascii="Arial" w:hAnsi="Arial" w:cs="Arial"/>
          <w:color w:val="666666"/>
          <w:sz w:val="21"/>
        </w:rPr>
        <w:t> </w:t>
      </w:r>
    </w:p>
    <w:p w14:paraId="633E3E4B" w14:textId="77777777" w:rsidR="00674CD3" w:rsidRPr="00CD105A" w:rsidRDefault="009860E8" w:rsidP="00674CD3">
      <w:pPr>
        <w:pStyle w:val="NormalWeb"/>
        <w:rPr>
          <w:rFonts w:ascii="Arial" w:hAnsi="Arial" w:cs="Arial"/>
          <w:color w:val="000000" w:themeColor="text1"/>
          <w:sz w:val="21"/>
        </w:rPr>
      </w:pPr>
      <w:r>
        <w:rPr>
          <w:rFonts w:ascii="Arial" w:hAnsi="Arial" w:cs="Arial"/>
          <w:color w:val="666666"/>
          <w:sz w:val="21"/>
        </w:rPr>
        <w:t> </w:t>
      </w:r>
      <w:r w:rsidR="00674CD3" w:rsidRPr="00CD105A">
        <w:rPr>
          <w:rFonts w:ascii="Arial" w:hAnsi="Arial" w:cs="Arial"/>
          <w:color w:val="000000" w:themeColor="text1"/>
          <w:sz w:val="21"/>
        </w:rPr>
        <w:t>EDF-R requests CAISO provide detailed and careful tariff definitions for the terms (1) non- Resource Adequacy capacity and (2) supporting resource. </w:t>
      </w:r>
    </w:p>
    <w:p w14:paraId="4E163AAD" w14:textId="65E8AF97" w:rsidR="0061592B" w:rsidRDefault="0061592B">
      <w:pPr>
        <w:pStyle w:val="NormalWeb"/>
        <w:rPr>
          <w:rFonts w:ascii="Arial" w:hAnsi="Arial" w:cs="Arial"/>
          <w:color w:val="666666"/>
          <w:sz w:val="21"/>
        </w:rPr>
      </w:pPr>
    </w:p>
    <w:p w14:paraId="45D5D35E" w14:textId="77777777" w:rsidR="0061592B" w:rsidRDefault="009860E8">
      <w:pPr>
        <w:pStyle w:val="question"/>
      </w:pPr>
      <w:r>
        <w:rPr>
          <w:b/>
        </w:rPr>
        <w:lastRenderedPageBreak/>
        <w:t>3. Provide your organization’s comments on the EIM coordination and resource sufficiency test review topic:</w:t>
      </w:r>
      <w:r>
        <w:t xml:space="preserve"> </w:t>
      </w:r>
      <w:r>
        <w:rPr>
          <w:rStyle w:val="text-danger1"/>
        </w:rPr>
        <w:t>*</w:t>
      </w:r>
    </w:p>
    <w:p w14:paraId="371A92CB" w14:textId="77777777" w:rsidR="0061592B" w:rsidRDefault="009860E8">
      <w:pPr>
        <w:rPr>
          <w:rFonts w:ascii="Arial" w:hAnsi="Arial" w:cs="Arial"/>
          <w:color w:val="666666"/>
          <w:sz w:val="21"/>
        </w:rPr>
      </w:pPr>
      <w:r>
        <w:rPr>
          <w:rStyle w:val="option1"/>
        </w:rPr>
        <w:t>Choose:</w:t>
      </w:r>
    </w:p>
    <w:p w14:paraId="117E40D4" w14:textId="77777777" w:rsidR="0061592B" w:rsidRDefault="009860E8">
      <w:pPr>
        <w:pStyle w:val="NormalWeb"/>
        <w:numPr>
          <w:ilvl w:val="0"/>
          <w:numId w:val="3"/>
        </w:numPr>
        <w:rPr>
          <w:rFonts w:ascii="Arial" w:hAnsi="Arial" w:cs="Arial"/>
          <w:color w:val="666666"/>
          <w:sz w:val="21"/>
        </w:rPr>
      </w:pPr>
      <w:r>
        <w:rPr>
          <w:rFonts w:ascii="Arial" w:hAnsi="Arial" w:cs="Arial"/>
          <w:color w:val="666666"/>
          <w:sz w:val="21"/>
        </w:rPr>
        <w:t>Support</w:t>
      </w:r>
    </w:p>
    <w:p w14:paraId="3389B8A4" w14:textId="77777777" w:rsidR="0061592B" w:rsidRDefault="009860E8">
      <w:pPr>
        <w:pStyle w:val="NormalWeb"/>
        <w:numPr>
          <w:ilvl w:val="0"/>
          <w:numId w:val="3"/>
        </w:numPr>
        <w:rPr>
          <w:rFonts w:ascii="Arial" w:hAnsi="Arial" w:cs="Arial"/>
          <w:color w:val="666666"/>
          <w:sz w:val="21"/>
        </w:rPr>
      </w:pPr>
      <w:r>
        <w:rPr>
          <w:rFonts w:ascii="Arial" w:hAnsi="Arial" w:cs="Arial"/>
          <w:color w:val="666666"/>
          <w:sz w:val="21"/>
        </w:rPr>
        <w:t>Support with caveats</w:t>
      </w:r>
    </w:p>
    <w:p w14:paraId="457D4B30" w14:textId="77777777" w:rsidR="0061592B" w:rsidRDefault="009860E8">
      <w:pPr>
        <w:pStyle w:val="NormalWeb"/>
        <w:numPr>
          <w:ilvl w:val="0"/>
          <w:numId w:val="3"/>
        </w:numPr>
        <w:rPr>
          <w:rFonts w:ascii="Arial" w:hAnsi="Arial" w:cs="Arial"/>
          <w:color w:val="666666"/>
          <w:sz w:val="21"/>
        </w:rPr>
      </w:pPr>
      <w:r>
        <w:rPr>
          <w:rFonts w:ascii="Arial" w:hAnsi="Arial" w:cs="Arial"/>
          <w:color w:val="666666"/>
          <w:sz w:val="21"/>
        </w:rPr>
        <w:t>Oppose</w:t>
      </w:r>
    </w:p>
    <w:p w14:paraId="72BA4195" w14:textId="77777777" w:rsidR="0061592B" w:rsidRDefault="009860E8">
      <w:pPr>
        <w:pStyle w:val="NormalWeb"/>
        <w:numPr>
          <w:ilvl w:val="0"/>
          <w:numId w:val="3"/>
        </w:numPr>
        <w:rPr>
          <w:rFonts w:ascii="Arial" w:hAnsi="Arial" w:cs="Arial"/>
          <w:color w:val="666666"/>
          <w:sz w:val="21"/>
        </w:rPr>
      </w:pPr>
      <w:r>
        <w:rPr>
          <w:rFonts w:ascii="Arial" w:hAnsi="Arial" w:cs="Arial"/>
          <w:color w:val="666666"/>
          <w:sz w:val="21"/>
        </w:rPr>
        <w:t>Oppose with caveats</w:t>
      </w:r>
    </w:p>
    <w:p w14:paraId="6E72E677" w14:textId="77777777" w:rsidR="0061592B" w:rsidRPr="00674CD3" w:rsidRDefault="009860E8">
      <w:pPr>
        <w:pStyle w:val="NormalWeb"/>
        <w:numPr>
          <w:ilvl w:val="0"/>
          <w:numId w:val="3"/>
        </w:numPr>
        <w:rPr>
          <w:rFonts w:ascii="Arial" w:hAnsi="Arial" w:cs="Arial"/>
          <w:color w:val="666666"/>
          <w:sz w:val="21"/>
          <w:highlight w:val="yellow"/>
        </w:rPr>
      </w:pPr>
      <w:r w:rsidRPr="00674CD3">
        <w:rPr>
          <w:rFonts w:ascii="Arial" w:hAnsi="Arial" w:cs="Arial"/>
          <w:color w:val="666666"/>
          <w:sz w:val="21"/>
          <w:highlight w:val="yellow"/>
        </w:rPr>
        <w:t>No position</w:t>
      </w:r>
    </w:p>
    <w:p w14:paraId="49004E74" w14:textId="77777777" w:rsidR="0061592B" w:rsidRDefault="009860E8">
      <w:pPr>
        <w:pStyle w:val="NormalWeb"/>
        <w:rPr>
          <w:rFonts w:ascii="Arial" w:hAnsi="Arial" w:cs="Arial"/>
          <w:color w:val="666666"/>
          <w:sz w:val="21"/>
        </w:rPr>
      </w:pPr>
      <w:r>
        <w:rPr>
          <w:rFonts w:ascii="Arial" w:hAnsi="Arial" w:cs="Arial"/>
          <w:color w:val="666666"/>
          <w:sz w:val="21"/>
        </w:rPr>
        <w:t> </w:t>
      </w:r>
    </w:p>
    <w:p w14:paraId="2BCE8F49" w14:textId="77777777" w:rsidR="0061592B" w:rsidRDefault="009860E8">
      <w:pPr>
        <w:pStyle w:val="NormalWeb"/>
        <w:rPr>
          <w:rFonts w:ascii="Arial" w:hAnsi="Arial" w:cs="Arial"/>
          <w:color w:val="666666"/>
          <w:sz w:val="21"/>
        </w:rPr>
      </w:pPr>
      <w:r>
        <w:rPr>
          <w:rFonts w:ascii="Arial" w:hAnsi="Arial" w:cs="Arial"/>
          <w:color w:val="666666"/>
          <w:sz w:val="21"/>
        </w:rPr>
        <w:t> </w:t>
      </w:r>
    </w:p>
    <w:p w14:paraId="2E5BA083" w14:textId="77777777" w:rsidR="0061592B" w:rsidRDefault="009860E8">
      <w:pPr>
        <w:pStyle w:val="question"/>
      </w:pPr>
      <w:r>
        <w:rPr>
          <w:b/>
        </w:rPr>
        <w:t>4. Provide your organization’s comments on the import and export market incentives during tight system conditions topic:</w:t>
      </w:r>
      <w:r>
        <w:t xml:space="preserve"> </w:t>
      </w:r>
      <w:r>
        <w:rPr>
          <w:rStyle w:val="text-danger1"/>
        </w:rPr>
        <w:t>*</w:t>
      </w:r>
    </w:p>
    <w:p w14:paraId="0C2995E3" w14:textId="77777777" w:rsidR="0061592B" w:rsidRDefault="009860E8">
      <w:pPr>
        <w:rPr>
          <w:rFonts w:ascii="Arial" w:hAnsi="Arial" w:cs="Arial"/>
          <w:color w:val="666666"/>
          <w:sz w:val="21"/>
        </w:rPr>
      </w:pPr>
      <w:r>
        <w:rPr>
          <w:rStyle w:val="option1"/>
        </w:rPr>
        <w:t>Choose:</w:t>
      </w:r>
    </w:p>
    <w:p w14:paraId="3267E634" w14:textId="77777777" w:rsidR="0061592B" w:rsidRDefault="009860E8">
      <w:pPr>
        <w:pStyle w:val="NormalWeb"/>
        <w:numPr>
          <w:ilvl w:val="0"/>
          <w:numId w:val="4"/>
        </w:numPr>
        <w:rPr>
          <w:rFonts w:ascii="Arial" w:hAnsi="Arial" w:cs="Arial"/>
          <w:color w:val="666666"/>
          <w:sz w:val="21"/>
        </w:rPr>
      </w:pPr>
      <w:r>
        <w:rPr>
          <w:rFonts w:ascii="Arial" w:hAnsi="Arial" w:cs="Arial"/>
          <w:color w:val="666666"/>
          <w:sz w:val="21"/>
        </w:rPr>
        <w:t>Support</w:t>
      </w:r>
    </w:p>
    <w:p w14:paraId="56F73055" w14:textId="77777777" w:rsidR="0061592B" w:rsidRDefault="009860E8">
      <w:pPr>
        <w:pStyle w:val="NormalWeb"/>
        <w:numPr>
          <w:ilvl w:val="0"/>
          <w:numId w:val="4"/>
        </w:numPr>
        <w:rPr>
          <w:rFonts w:ascii="Arial" w:hAnsi="Arial" w:cs="Arial"/>
          <w:color w:val="666666"/>
          <w:sz w:val="21"/>
        </w:rPr>
      </w:pPr>
      <w:r>
        <w:rPr>
          <w:rFonts w:ascii="Arial" w:hAnsi="Arial" w:cs="Arial"/>
          <w:color w:val="666666"/>
          <w:sz w:val="21"/>
        </w:rPr>
        <w:t>Support with caveats</w:t>
      </w:r>
    </w:p>
    <w:p w14:paraId="640605BE" w14:textId="77777777" w:rsidR="0061592B" w:rsidRDefault="009860E8">
      <w:pPr>
        <w:pStyle w:val="NormalWeb"/>
        <w:numPr>
          <w:ilvl w:val="0"/>
          <w:numId w:val="4"/>
        </w:numPr>
        <w:rPr>
          <w:rFonts w:ascii="Arial" w:hAnsi="Arial" w:cs="Arial"/>
          <w:color w:val="666666"/>
          <w:sz w:val="21"/>
        </w:rPr>
      </w:pPr>
      <w:r>
        <w:rPr>
          <w:rFonts w:ascii="Arial" w:hAnsi="Arial" w:cs="Arial"/>
          <w:color w:val="666666"/>
          <w:sz w:val="21"/>
        </w:rPr>
        <w:t>Oppose</w:t>
      </w:r>
    </w:p>
    <w:p w14:paraId="56173432" w14:textId="77777777" w:rsidR="0061592B" w:rsidRDefault="009860E8">
      <w:pPr>
        <w:pStyle w:val="NormalWeb"/>
        <w:numPr>
          <w:ilvl w:val="0"/>
          <w:numId w:val="4"/>
        </w:numPr>
        <w:rPr>
          <w:rFonts w:ascii="Arial" w:hAnsi="Arial" w:cs="Arial"/>
          <w:color w:val="666666"/>
          <w:sz w:val="21"/>
        </w:rPr>
      </w:pPr>
      <w:r>
        <w:rPr>
          <w:rFonts w:ascii="Arial" w:hAnsi="Arial" w:cs="Arial"/>
          <w:color w:val="666666"/>
          <w:sz w:val="21"/>
        </w:rPr>
        <w:t>Oppose with caveats</w:t>
      </w:r>
    </w:p>
    <w:p w14:paraId="533A4AC3" w14:textId="77777777" w:rsidR="0061592B" w:rsidRPr="00674CD3" w:rsidRDefault="009860E8">
      <w:pPr>
        <w:pStyle w:val="NormalWeb"/>
        <w:numPr>
          <w:ilvl w:val="0"/>
          <w:numId w:val="4"/>
        </w:numPr>
        <w:rPr>
          <w:rFonts w:ascii="Arial" w:hAnsi="Arial" w:cs="Arial"/>
          <w:color w:val="666666"/>
          <w:sz w:val="21"/>
          <w:highlight w:val="yellow"/>
        </w:rPr>
      </w:pPr>
      <w:r w:rsidRPr="00674CD3">
        <w:rPr>
          <w:rFonts w:ascii="Arial" w:hAnsi="Arial" w:cs="Arial"/>
          <w:color w:val="666666"/>
          <w:sz w:val="21"/>
          <w:highlight w:val="yellow"/>
        </w:rPr>
        <w:t>No position</w:t>
      </w:r>
    </w:p>
    <w:p w14:paraId="7E530A8E" w14:textId="77777777" w:rsidR="0061592B" w:rsidRDefault="009860E8">
      <w:pPr>
        <w:pStyle w:val="NormalWeb"/>
        <w:rPr>
          <w:rFonts w:ascii="Arial" w:hAnsi="Arial" w:cs="Arial"/>
          <w:color w:val="666666"/>
          <w:sz w:val="21"/>
        </w:rPr>
      </w:pPr>
      <w:r>
        <w:rPr>
          <w:rFonts w:ascii="Arial" w:hAnsi="Arial" w:cs="Arial"/>
          <w:color w:val="666666"/>
          <w:sz w:val="21"/>
        </w:rPr>
        <w:t> </w:t>
      </w:r>
    </w:p>
    <w:p w14:paraId="52C8E31E" w14:textId="77777777" w:rsidR="0061592B" w:rsidRDefault="009860E8">
      <w:pPr>
        <w:pStyle w:val="NormalWeb"/>
        <w:rPr>
          <w:rFonts w:ascii="Arial" w:hAnsi="Arial" w:cs="Arial"/>
          <w:color w:val="666666"/>
          <w:sz w:val="21"/>
        </w:rPr>
      </w:pPr>
      <w:r>
        <w:rPr>
          <w:rFonts w:ascii="Arial" w:hAnsi="Arial" w:cs="Arial"/>
          <w:color w:val="666666"/>
          <w:sz w:val="21"/>
        </w:rPr>
        <w:t> </w:t>
      </w:r>
    </w:p>
    <w:p w14:paraId="7FBDE7B6" w14:textId="77777777" w:rsidR="0061592B" w:rsidRDefault="009860E8">
      <w:pPr>
        <w:pStyle w:val="question"/>
      </w:pPr>
      <w:r>
        <w:rPr>
          <w:b/>
        </w:rPr>
        <w:t>5. Provide your organization’s comments on the real-time scarcity price enhancements topic:</w:t>
      </w:r>
      <w:r>
        <w:t xml:space="preserve"> </w:t>
      </w:r>
      <w:r>
        <w:rPr>
          <w:rStyle w:val="text-danger1"/>
        </w:rPr>
        <w:t>*</w:t>
      </w:r>
    </w:p>
    <w:p w14:paraId="336F2DF3" w14:textId="77777777" w:rsidR="0061592B" w:rsidRDefault="009860E8">
      <w:pPr>
        <w:rPr>
          <w:rFonts w:ascii="Arial" w:hAnsi="Arial" w:cs="Arial"/>
          <w:color w:val="666666"/>
          <w:sz w:val="21"/>
        </w:rPr>
      </w:pPr>
      <w:r>
        <w:rPr>
          <w:rStyle w:val="option1"/>
        </w:rPr>
        <w:t>Choose:</w:t>
      </w:r>
    </w:p>
    <w:p w14:paraId="4B428E6E" w14:textId="77777777" w:rsidR="0061592B" w:rsidRDefault="009860E8">
      <w:pPr>
        <w:pStyle w:val="NormalWeb"/>
        <w:numPr>
          <w:ilvl w:val="0"/>
          <w:numId w:val="5"/>
        </w:numPr>
        <w:rPr>
          <w:rFonts w:ascii="Arial" w:hAnsi="Arial" w:cs="Arial"/>
          <w:color w:val="666666"/>
          <w:sz w:val="21"/>
        </w:rPr>
      </w:pPr>
      <w:r>
        <w:rPr>
          <w:rFonts w:ascii="Arial" w:hAnsi="Arial" w:cs="Arial"/>
          <w:color w:val="666666"/>
          <w:sz w:val="21"/>
        </w:rPr>
        <w:t>Support</w:t>
      </w:r>
    </w:p>
    <w:p w14:paraId="535EF2EB" w14:textId="77777777" w:rsidR="0061592B" w:rsidRPr="00235658" w:rsidRDefault="009860E8">
      <w:pPr>
        <w:pStyle w:val="NormalWeb"/>
        <w:numPr>
          <w:ilvl w:val="0"/>
          <w:numId w:val="5"/>
        </w:numPr>
        <w:rPr>
          <w:rFonts w:ascii="Arial" w:hAnsi="Arial" w:cs="Arial"/>
          <w:color w:val="666666"/>
          <w:sz w:val="21"/>
          <w:highlight w:val="yellow"/>
        </w:rPr>
      </w:pPr>
      <w:r w:rsidRPr="00235658">
        <w:rPr>
          <w:rFonts w:ascii="Arial" w:hAnsi="Arial" w:cs="Arial"/>
          <w:color w:val="666666"/>
          <w:sz w:val="21"/>
          <w:highlight w:val="yellow"/>
        </w:rPr>
        <w:t>Support with caveats</w:t>
      </w:r>
    </w:p>
    <w:p w14:paraId="7C99FCDB" w14:textId="77777777" w:rsidR="0061592B" w:rsidRDefault="009860E8">
      <w:pPr>
        <w:pStyle w:val="NormalWeb"/>
        <w:numPr>
          <w:ilvl w:val="0"/>
          <w:numId w:val="5"/>
        </w:numPr>
        <w:rPr>
          <w:rFonts w:ascii="Arial" w:hAnsi="Arial" w:cs="Arial"/>
          <w:color w:val="666666"/>
          <w:sz w:val="21"/>
        </w:rPr>
      </w:pPr>
      <w:r>
        <w:rPr>
          <w:rFonts w:ascii="Arial" w:hAnsi="Arial" w:cs="Arial"/>
          <w:color w:val="666666"/>
          <w:sz w:val="21"/>
        </w:rPr>
        <w:t>Oppose</w:t>
      </w:r>
    </w:p>
    <w:p w14:paraId="3A865572" w14:textId="77777777" w:rsidR="0061592B" w:rsidRDefault="009860E8">
      <w:pPr>
        <w:pStyle w:val="NormalWeb"/>
        <w:numPr>
          <w:ilvl w:val="0"/>
          <w:numId w:val="5"/>
        </w:numPr>
        <w:rPr>
          <w:rFonts w:ascii="Arial" w:hAnsi="Arial" w:cs="Arial"/>
          <w:color w:val="666666"/>
          <w:sz w:val="21"/>
        </w:rPr>
      </w:pPr>
      <w:r>
        <w:rPr>
          <w:rFonts w:ascii="Arial" w:hAnsi="Arial" w:cs="Arial"/>
          <w:color w:val="666666"/>
          <w:sz w:val="21"/>
        </w:rPr>
        <w:t>Oppose with caveats</w:t>
      </w:r>
    </w:p>
    <w:p w14:paraId="4E88C1DE" w14:textId="77777777" w:rsidR="0061592B" w:rsidRDefault="009860E8">
      <w:pPr>
        <w:pStyle w:val="NormalWeb"/>
        <w:numPr>
          <w:ilvl w:val="0"/>
          <w:numId w:val="5"/>
        </w:numPr>
        <w:rPr>
          <w:rFonts w:ascii="Arial" w:hAnsi="Arial" w:cs="Arial"/>
          <w:color w:val="666666"/>
          <w:sz w:val="21"/>
        </w:rPr>
      </w:pPr>
      <w:r>
        <w:rPr>
          <w:rFonts w:ascii="Arial" w:hAnsi="Arial" w:cs="Arial"/>
          <w:color w:val="666666"/>
          <w:sz w:val="21"/>
        </w:rPr>
        <w:t>No position</w:t>
      </w:r>
    </w:p>
    <w:p w14:paraId="13478182" w14:textId="4FBC8AE3" w:rsidR="00235658" w:rsidRDefault="009860E8">
      <w:pPr>
        <w:pStyle w:val="NormalWeb"/>
        <w:rPr>
          <w:rFonts w:ascii="Arial" w:hAnsi="Arial" w:cs="Arial"/>
          <w:color w:val="666666"/>
          <w:sz w:val="21"/>
        </w:rPr>
      </w:pPr>
      <w:r>
        <w:rPr>
          <w:rFonts w:ascii="Arial" w:hAnsi="Arial" w:cs="Arial"/>
          <w:color w:val="666666"/>
          <w:sz w:val="21"/>
        </w:rPr>
        <w:t> </w:t>
      </w:r>
    </w:p>
    <w:p w14:paraId="71AFA1E6" w14:textId="62DEED4E" w:rsidR="0061592B" w:rsidRDefault="00235658">
      <w:pPr>
        <w:pStyle w:val="NormalWeb"/>
        <w:rPr>
          <w:rFonts w:ascii="Arial" w:hAnsi="Arial" w:cs="Arial"/>
          <w:color w:val="666666"/>
          <w:sz w:val="21"/>
        </w:rPr>
      </w:pPr>
      <w:r>
        <w:rPr>
          <w:rFonts w:ascii="Arial" w:hAnsi="Arial" w:cs="Arial"/>
          <w:color w:val="666666"/>
          <w:sz w:val="21"/>
        </w:rPr>
        <w:t xml:space="preserve">EDF-R supports this summer </w:t>
      </w:r>
      <w:r w:rsidR="0084565D">
        <w:rPr>
          <w:rFonts w:ascii="Arial" w:hAnsi="Arial" w:cs="Arial"/>
          <w:color w:val="666666"/>
          <w:sz w:val="21"/>
        </w:rPr>
        <w:t xml:space="preserve">2021 </w:t>
      </w:r>
      <w:r>
        <w:rPr>
          <w:rFonts w:ascii="Arial" w:hAnsi="Arial" w:cs="Arial"/>
          <w:color w:val="666666"/>
          <w:sz w:val="21"/>
        </w:rPr>
        <w:t xml:space="preserve">effort with caveat </w:t>
      </w:r>
      <w:r w:rsidR="0084565D">
        <w:rPr>
          <w:rFonts w:ascii="Arial" w:hAnsi="Arial" w:cs="Arial"/>
          <w:color w:val="666666"/>
          <w:sz w:val="21"/>
        </w:rPr>
        <w:t xml:space="preserve">and requests that the CAISO explicitly renew its commitment to undertake the proposed Scarcity Pricing stakeholder initiative </w:t>
      </w:r>
      <w:r w:rsidR="0048785D">
        <w:rPr>
          <w:rFonts w:ascii="Arial" w:hAnsi="Arial" w:cs="Arial"/>
          <w:color w:val="666666"/>
          <w:sz w:val="21"/>
        </w:rPr>
        <w:t xml:space="preserve">it proposed for </w:t>
      </w:r>
      <w:r w:rsidR="0084565D">
        <w:rPr>
          <w:rFonts w:ascii="Arial" w:hAnsi="Arial" w:cs="Arial"/>
          <w:color w:val="666666"/>
          <w:sz w:val="21"/>
        </w:rPr>
        <w:t>this summer.  EDF-R appreciates CAISO’s clarification on the January 27</w:t>
      </w:r>
      <w:r w:rsidR="0084565D" w:rsidRPr="0084565D">
        <w:rPr>
          <w:rFonts w:ascii="Arial" w:hAnsi="Arial" w:cs="Arial"/>
          <w:color w:val="666666"/>
          <w:sz w:val="21"/>
          <w:vertAlign w:val="superscript"/>
        </w:rPr>
        <w:t>th</w:t>
      </w:r>
      <w:r w:rsidR="0084565D">
        <w:rPr>
          <w:rFonts w:ascii="Arial" w:hAnsi="Arial" w:cs="Arial"/>
          <w:color w:val="666666"/>
          <w:sz w:val="21"/>
        </w:rPr>
        <w:t xml:space="preserve"> call that the scarcity pricing proposal in this initiative is not meant to replace the stakeholder initiative planned for this summer. </w:t>
      </w:r>
      <w:r w:rsidR="00674CD3">
        <w:rPr>
          <w:rFonts w:ascii="Arial" w:hAnsi="Arial" w:cs="Arial"/>
          <w:color w:val="666666"/>
          <w:sz w:val="21"/>
        </w:rPr>
        <w:t xml:space="preserve"> </w:t>
      </w:r>
    </w:p>
    <w:p w14:paraId="77FC1504" w14:textId="77777777" w:rsidR="0084565D" w:rsidRDefault="0084565D">
      <w:pPr>
        <w:pStyle w:val="NormalWeb"/>
        <w:rPr>
          <w:rFonts w:ascii="Arial" w:hAnsi="Arial" w:cs="Arial"/>
          <w:color w:val="666666"/>
          <w:sz w:val="21"/>
        </w:rPr>
      </w:pPr>
    </w:p>
    <w:p w14:paraId="7FC81A3C" w14:textId="36C77A78" w:rsidR="0048785D" w:rsidRDefault="0084565D" w:rsidP="0084565D">
      <w:pPr>
        <w:pStyle w:val="NormalWeb"/>
        <w:rPr>
          <w:rFonts w:ascii="Arial" w:hAnsi="Arial" w:cs="Arial"/>
          <w:color w:val="666666"/>
          <w:sz w:val="21"/>
        </w:rPr>
      </w:pPr>
      <w:r>
        <w:rPr>
          <w:rFonts w:ascii="Arial" w:hAnsi="Arial" w:cs="Arial"/>
          <w:color w:val="666666"/>
          <w:sz w:val="21"/>
        </w:rPr>
        <w:t xml:space="preserve">EDF-R appreciates the CAISO will not move forward with the proposal to increasing the real-time penalty prices to $2,000/MWh during tight system conditions.  </w:t>
      </w:r>
      <w:r w:rsidR="0048785D">
        <w:rPr>
          <w:rFonts w:ascii="Arial" w:hAnsi="Arial" w:cs="Arial"/>
          <w:color w:val="666666"/>
          <w:sz w:val="21"/>
        </w:rPr>
        <w:t xml:space="preserve">This would have created inconsistencies between the day-ahead and real-time markets and would have been particularly </w:t>
      </w:r>
      <w:r w:rsidR="00301042">
        <w:rPr>
          <w:rFonts w:ascii="Arial" w:hAnsi="Arial" w:cs="Arial"/>
          <w:color w:val="666666"/>
          <w:sz w:val="21"/>
        </w:rPr>
        <w:t>punitive</w:t>
      </w:r>
      <w:r w:rsidR="0048785D">
        <w:rPr>
          <w:rFonts w:ascii="Arial" w:hAnsi="Arial" w:cs="Arial"/>
          <w:color w:val="666666"/>
          <w:sz w:val="21"/>
        </w:rPr>
        <w:t xml:space="preserve"> to battery storage resources when taken together with the MSOC proposal.  </w:t>
      </w:r>
    </w:p>
    <w:p w14:paraId="2993F29D" w14:textId="77777777" w:rsidR="0048785D" w:rsidRDefault="0048785D" w:rsidP="0084565D">
      <w:pPr>
        <w:pStyle w:val="NormalWeb"/>
        <w:rPr>
          <w:rFonts w:ascii="Arial" w:hAnsi="Arial" w:cs="Arial"/>
          <w:color w:val="666666"/>
          <w:sz w:val="21"/>
        </w:rPr>
      </w:pPr>
    </w:p>
    <w:p w14:paraId="0364D227" w14:textId="3AA3662F" w:rsidR="0084565D" w:rsidRDefault="0048785D" w:rsidP="0084565D">
      <w:pPr>
        <w:pStyle w:val="NormalWeb"/>
        <w:rPr>
          <w:rFonts w:ascii="Arial" w:hAnsi="Arial" w:cs="Arial"/>
          <w:color w:val="666666"/>
          <w:sz w:val="21"/>
        </w:rPr>
      </w:pPr>
      <w:r>
        <w:rPr>
          <w:rFonts w:ascii="Arial" w:hAnsi="Arial" w:cs="Arial"/>
          <w:color w:val="666666"/>
          <w:sz w:val="21"/>
        </w:rPr>
        <w:t xml:space="preserve">EDF-R continues to support price formation and real-time prices which send signals to the market.  Scarcity pricing is an important mechanism to signal tight system conditions.  </w:t>
      </w:r>
    </w:p>
    <w:p w14:paraId="33313FAE" w14:textId="77777777" w:rsidR="0084565D" w:rsidRDefault="0084565D">
      <w:pPr>
        <w:pStyle w:val="NormalWeb"/>
        <w:rPr>
          <w:rFonts w:ascii="Arial" w:hAnsi="Arial" w:cs="Arial"/>
          <w:color w:val="666666"/>
          <w:sz w:val="21"/>
        </w:rPr>
      </w:pPr>
    </w:p>
    <w:p w14:paraId="79E2EE03" w14:textId="77777777" w:rsidR="0061592B" w:rsidRDefault="009860E8">
      <w:pPr>
        <w:pStyle w:val="question"/>
      </w:pPr>
      <w:r>
        <w:rPr>
          <w:b/>
        </w:rPr>
        <w:t>6. Provide your organization’s comments on the reliability demand response dispatch and real-time price impacts topic:</w:t>
      </w:r>
      <w:r>
        <w:t xml:space="preserve"> </w:t>
      </w:r>
      <w:r>
        <w:rPr>
          <w:rStyle w:val="text-danger1"/>
        </w:rPr>
        <w:t>*</w:t>
      </w:r>
    </w:p>
    <w:p w14:paraId="11D1D3DE" w14:textId="77777777" w:rsidR="0061592B" w:rsidRDefault="009860E8">
      <w:pPr>
        <w:rPr>
          <w:rFonts w:ascii="Arial" w:hAnsi="Arial" w:cs="Arial"/>
          <w:color w:val="666666"/>
          <w:sz w:val="21"/>
        </w:rPr>
      </w:pPr>
      <w:r>
        <w:rPr>
          <w:rStyle w:val="option1"/>
        </w:rPr>
        <w:t>Choose:</w:t>
      </w:r>
    </w:p>
    <w:p w14:paraId="39B998FB" w14:textId="77777777" w:rsidR="0061592B" w:rsidRDefault="009860E8">
      <w:pPr>
        <w:pStyle w:val="NormalWeb"/>
        <w:numPr>
          <w:ilvl w:val="0"/>
          <w:numId w:val="6"/>
        </w:numPr>
        <w:rPr>
          <w:rFonts w:ascii="Arial" w:hAnsi="Arial" w:cs="Arial"/>
          <w:color w:val="666666"/>
          <w:sz w:val="21"/>
        </w:rPr>
      </w:pPr>
      <w:r>
        <w:rPr>
          <w:rFonts w:ascii="Arial" w:hAnsi="Arial" w:cs="Arial"/>
          <w:color w:val="666666"/>
          <w:sz w:val="21"/>
        </w:rPr>
        <w:lastRenderedPageBreak/>
        <w:t>Support</w:t>
      </w:r>
    </w:p>
    <w:p w14:paraId="202EAAE7" w14:textId="77777777" w:rsidR="0061592B" w:rsidRDefault="009860E8">
      <w:pPr>
        <w:pStyle w:val="NormalWeb"/>
        <w:numPr>
          <w:ilvl w:val="0"/>
          <w:numId w:val="6"/>
        </w:numPr>
        <w:rPr>
          <w:rFonts w:ascii="Arial" w:hAnsi="Arial" w:cs="Arial"/>
          <w:color w:val="666666"/>
          <w:sz w:val="21"/>
        </w:rPr>
      </w:pPr>
      <w:r>
        <w:rPr>
          <w:rFonts w:ascii="Arial" w:hAnsi="Arial" w:cs="Arial"/>
          <w:color w:val="666666"/>
          <w:sz w:val="21"/>
        </w:rPr>
        <w:t>Support with caveats</w:t>
      </w:r>
    </w:p>
    <w:p w14:paraId="395F31F7" w14:textId="77777777" w:rsidR="0061592B" w:rsidRDefault="009860E8">
      <w:pPr>
        <w:pStyle w:val="NormalWeb"/>
        <w:numPr>
          <w:ilvl w:val="0"/>
          <w:numId w:val="6"/>
        </w:numPr>
        <w:rPr>
          <w:rFonts w:ascii="Arial" w:hAnsi="Arial" w:cs="Arial"/>
          <w:color w:val="666666"/>
          <w:sz w:val="21"/>
        </w:rPr>
      </w:pPr>
      <w:r>
        <w:rPr>
          <w:rFonts w:ascii="Arial" w:hAnsi="Arial" w:cs="Arial"/>
          <w:color w:val="666666"/>
          <w:sz w:val="21"/>
        </w:rPr>
        <w:t>Oppose</w:t>
      </w:r>
    </w:p>
    <w:p w14:paraId="140CA69A" w14:textId="77777777" w:rsidR="0061592B" w:rsidRDefault="009860E8">
      <w:pPr>
        <w:pStyle w:val="NormalWeb"/>
        <w:numPr>
          <w:ilvl w:val="0"/>
          <w:numId w:val="6"/>
        </w:numPr>
        <w:rPr>
          <w:rFonts w:ascii="Arial" w:hAnsi="Arial" w:cs="Arial"/>
          <w:color w:val="666666"/>
          <w:sz w:val="21"/>
        </w:rPr>
      </w:pPr>
      <w:r>
        <w:rPr>
          <w:rFonts w:ascii="Arial" w:hAnsi="Arial" w:cs="Arial"/>
          <w:color w:val="666666"/>
          <w:sz w:val="21"/>
        </w:rPr>
        <w:t>Oppose with caveats</w:t>
      </w:r>
    </w:p>
    <w:p w14:paraId="44601B91" w14:textId="77777777" w:rsidR="0061592B" w:rsidRPr="00235658" w:rsidRDefault="009860E8">
      <w:pPr>
        <w:pStyle w:val="NormalWeb"/>
        <w:numPr>
          <w:ilvl w:val="0"/>
          <w:numId w:val="6"/>
        </w:numPr>
        <w:rPr>
          <w:rFonts w:ascii="Arial" w:hAnsi="Arial" w:cs="Arial"/>
          <w:color w:val="666666"/>
          <w:sz w:val="21"/>
          <w:highlight w:val="yellow"/>
        </w:rPr>
      </w:pPr>
      <w:r w:rsidRPr="00235658">
        <w:rPr>
          <w:rFonts w:ascii="Arial" w:hAnsi="Arial" w:cs="Arial"/>
          <w:color w:val="666666"/>
          <w:sz w:val="21"/>
          <w:highlight w:val="yellow"/>
        </w:rPr>
        <w:t>No position</w:t>
      </w:r>
    </w:p>
    <w:p w14:paraId="360E574D" w14:textId="77777777" w:rsidR="0061592B" w:rsidRDefault="009860E8">
      <w:pPr>
        <w:pStyle w:val="NormalWeb"/>
        <w:rPr>
          <w:rFonts w:ascii="Arial" w:hAnsi="Arial" w:cs="Arial"/>
          <w:color w:val="666666"/>
          <w:sz w:val="21"/>
        </w:rPr>
      </w:pPr>
      <w:r>
        <w:rPr>
          <w:rFonts w:ascii="Arial" w:hAnsi="Arial" w:cs="Arial"/>
          <w:color w:val="666666"/>
          <w:sz w:val="21"/>
        </w:rPr>
        <w:t> </w:t>
      </w:r>
    </w:p>
    <w:p w14:paraId="5F3805B4" w14:textId="77777777" w:rsidR="0061592B" w:rsidRDefault="009860E8">
      <w:pPr>
        <w:pStyle w:val="NormalWeb"/>
        <w:rPr>
          <w:rFonts w:ascii="Arial" w:hAnsi="Arial" w:cs="Arial"/>
          <w:color w:val="666666"/>
          <w:sz w:val="21"/>
        </w:rPr>
      </w:pPr>
      <w:r>
        <w:rPr>
          <w:rFonts w:ascii="Arial" w:hAnsi="Arial" w:cs="Arial"/>
          <w:color w:val="666666"/>
          <w:sz w:val="21"/>
        </w:rPr>
        <w:t> </w:t>
      </w:r>
    </w:p>
    <w:p w14:paraId="033FB757" w14:textId="77777777" w:rsidR="0061592B" w:rsidRDefault="009860E8">
      <w:pPr>
        <w:pStyle w:val="question"/>
      </w:pPr>
      <w:r>
        <w:rPr>
          <w:b/>
        </w:rPr>
        <w:t>7. Provide your organization’s comments on the management of storage resources during tight system conditions topic:</w:t>
      </w:r>
      <w:r>
        <w:t xml:space="preserve"> </w:t>
      </w:r>
      <w:r>
        <w:rPr>
          <w:rStyle w:val="text-danger1"/>
        </w:rPr>
        <w:t>*</w:t>
      </w:r>
    </w:p>
    <w:p w14:paraId="3E693C21" w14:textId="77777777" w:rsidR="0061592B" w:rsidRDefault="009860E8">
      <w:pPr>
        <w:rPr>
          <w:rFonts w:ascii="Arial" w:hAnsi="Arial" w:cs="Arial"/>
          <w:color w:val="666666"/>
          <w:sz w:val="21"/>
        </w:rPr>
      </w:pPr>
      <w:r>
        <w:rPr>
          <w:rStyle w:val="option1"/>
        </w:rPr>
        <w:t>Choose:</w:t>
      </w:r>
    </w:p>
    <w:p w14:paraId="66348851" w14:textId="77777777" w:rsidR="0061592B" w:rsidRDefault="009860E8">
      <w:pPr>
        <w:pStyle w:val="NormalWeb"/>
        <w:numPr>
          <w:ilvl w:val="0"/>
          <w:numId w:val="7"/>
        </w:numPr>
        <w:rPr>
          <w:rFonts w:ascii="Arial" w:hAnsi="Arial" w:cs="Arial"/>
          <w:color w:val="666666"/>
          <w:sz w:val="21"/>
        </w:rPr>
      </w:pPr>
      <w:r>
        <w:rPr>
          <w:rFonts w:ascii="Arial" w:hAnsi="Arial" w:cs="Arial"/>
          <w:color w:val="666666"/>
          <w:sz w:val="21"/>
        </w:rPr>
        <w:t>Support</w:t>
      </w:r>
    </w:p>
    <w:p w14:paraId="085E8377" w14:textId="77777777" w:rsidR="0061592B" w:rsidRDefault="009860E8">
      <w:pPr>
        <w:pStyle w:val="NormalWeb"/>
        <w:numPr>
          <w:ilvl w:val="0"/>
          <w:numId w:val="7"/>
        </w:numPr>
        <w:rPr>
          <w:rFonts w:ascii="Arial" w:hAnsi="Arial" w:cs="Arial"/>
          <w:color w:val="666666"/>
          <w:sz w:val="21"/>
        </w:rPr>
      </w:pPr>
      <w:r>
        <w:rPr>
          <w:rFonts w:ascii="Arial" w:hAnsi="Arial" w:cs="Arial"/>
          <w:color w:val="666666"/>
          <w:sz w:val="21"/>
        </w:rPr>
        <w:t>Support with caveats</w:t>
      </w:r>
    </w:p>
    <w:p w14:paraId="2CE61F42" w14:textId="77777777" w:rsidR="0061592B" w:rsidRPr="007F52BB" w:rsidRDefault="009860E8">
      <w:pPr>
        <w:pStyle w:val="NormalWeb"/>
        <w:numPr>
          <w:ilvl w:val="0"/>
          <w:numId w:val="7"/>
        </w:numPr>
        <w:rPr>
          <w:rFonts w:ascii="Arial" w:hAnsi="Arial" w:cs="Arial"/>
          <w:color w:val="666666"/>
          <w:sz w:val="21"/>
          <w:highlight w:val="yellow"/>
        </w:rPr>
      </w:pPr>
      <w:r w:rsidRPr="007F52BB">
        <w:rPr>
          <w:rFonts w:ascii="Arial" w:hAnsi="Arial" w:cs="Arial"/>
          <w:color w:val="666666"/>
          <w:sz w:val="21"/>
          <w:highlight w:val="yellow"/>
        </w:rPr>
        <w:t>Oppose</w:t>
      </w:r>
    </w:p>
    <w:p w14:paraId="1349F534" w14:textId="77777777" w:rsidR="0061592B" w:rsidRDefault="009860E8">
      <w:pPr>
        <w:pStyle w:val="NormalWeb"/>
        <w:numPr>
          <w:ilvl w:val="0"/>
          <w:numId w:val="7"/>
        </w:numPr>
        <w:rPr>
          <w:rFonts w:ascii="Arial" w:hAnsi="Arial" w:cs="Arial"/>
          <w:color w:val="666666"/>
          <w:sz w:val="21"/>
        </w:rPr>
      </w:pPr>
      <w:r>
        <w:rPr>
          <w:rFonts w:ascii="Arial" w:hAnsi="Arial" w:cs="Arial"/>
          <w:color w:val="666666"/>
          <w:sz w:val="21"/>
        </w:rPr>
        <w:t>Oppose with caveats</w:t>
      </w:r>
    </w:p>
    <w:p w14:paraId="175097A5" w14:textId="77777777" w:rsidR="0061592B" w:rsidRDefault="009860E8">
      <w:pPr>
        <w:pStyle w:val="NormalWeb"/>
        <w:numPr>
          <w:ilvl w:val="0"/>
          <w:numId w:val="7"/>
        </w:numPr>
        <w:rPr>
          <w:rFonts w:ascii="Arial" w:hAnsi="Arial" w:cs="Arial"/>
          <w:color w:val="666666"/>
          <w:sz w:val="21"/>
        </w:rPr>
      </w:pPr>
      <w:r>
        <w:rPr>
          <w:rFonts w:ascii="Arial" w:hAnsi="Arial" w:cs="Arial"/>
          <w:color w:val="666666"/>
          <w:sz w:val="21"/>
        </w:rPr>
        <w:t>No position</w:t>
      </w:r>
    </w:p>
    <w:p w14:paraId="1B0B7AF5" w14:textId="77777777" w:rsidR="0048785D" w:rsidRDefault="0048785D">
      <w:pPr>
        <w:pStyle w:val="NormalWeb"/>
        <w:rPr>
          <w:rFonts w:ascii="Arial" w:hAnsi="Arial" w:cs="Arial"/>
          <w:color w:val="666666"/>
          <w:sz w:val="21"/>
        </w:rPr>
      </w:pPr>
    </w:p>
    <w:p w14:paraId="169608F9" w14:textId="1CB2A7D5" w:rsidR="0048785D" w:rsidRPr="0048785D" w:rsidRDefault="0048785D" w:rsidP="0048785D">
      <w:pPr>
        <w:rPr>
          <w:rFonts w:ascii="Arial" w:hAnsi="Arial" w:cs="Arial"/>
          <w:sz w:val="21"/>
          <w:szCs w:val="21"/>
        </w:rPr>
      </w:pPr>
      <w:r w:rsidRPr="0048785D">
        <w:rPr>
          <w:rFonts w:ascii="Arial" w:hAnsi="Arial" w:cs="Arial"/>
          <w:sz w:val="21"/>
          <w:szCs w:val="21"/>
        </w:rPr>
        <w:t>EDF-R appreciate</w:t>
      </w:r>
      <w:r>
        <w:rPr>
          <w:rFonts w:ascii="Arial" w:hAnsi="Arial" w:cs="Arial"/>
          <w:sz w:val="21"/>
          <w:szCs w:val="21"/>
        </w:rPr>
        <w:t>s</w:t>
      </w:r>
      <w:r w:rsidRPr="0048785D">
        <w:rPr>
          <w:rFonts w:ascii="Arial" w:hAnsi="Arial" w:cs="Arial"/>
          <w:sz w:val="21"/>
          <w:szCs w:val="21"/>
        </w:rPr>
        <w:t xml:space="preserve"> the CAISO’s changes to the </w:t>
      </w:r>
      <w:r>
        <w:rPr>
          <w:rFonts w:ascii="Arial" w:hAnsi="Arial" w:cs="Arial"/>
          <w:sz w:val="21"/>
          <w:szCs w:val="21"/>
        </w:rPr>
        <w:t>M</w:t>
      </w:r>
      <w:r w:rsidRPr="0048785D">
        <w:rPr>
          <w:rFonts w:ascii="Arial" w:hAnsi="Arial" w:cs="Arial"/>
          <w:sz w:val="21"/>
          <w:szCs w:val="21"/>
        </w:rPr>
        <w:t xml:space="preserve">inimum </w:t>
      </w:r>
      <w:r>
        <w:rPr>
          <w:rFonts w:ascii="Arial" w:hAnsi="Arial" w:cs="Arial"/>
          <w:sz w:val="21"/>
          <w:szCs w:val="21"/>
        </w:rPr>
        <w:t>S</w:t>
      </w:r>
      <w:r w:rsidRPr="0048785D">
        <w:rPr>
          <w:rFonts w:ascii="Arial" w:hAnsi="Arial" w:cs="Arial"/>
          <w:sz w:val="21"/>
          <w:szCs w:val="21"/>
        </w:rPr>
        <w:t xml:space="preserve">tate of </w:t>
      </w:r>
      <w:r>
        <w:rPr>
          <w:rFonts w:ascii="Arial" w:hAnsi="Arial" w:cs="Arial"/>
          <w:sz w:val="21"/>
          <w:szCs w:val="21"/>
        </w:rPr>
        <w:t>C</w:t>
      </w:r>
      <w:r w:rsidRPr="0048785D">
        <w:rPr>
          <w:rFonts w:ascii="Arial" w:hAnsi="Arial" w:cs="Arial"/>
          <w:sz w:val="21"/>
          <w:szCs w:val="21"/>
        </w:rPr>
        <w:t xml:space="preserve">harge </w:t>
      </w:r>
      <w:r w:rsidR="006C0ED2">
        <w:rPr>
          <w:rFonts w:ascii="Arial" w:hAnsi="Arial" w:cs="Arial"/>
          <w:sz w:val="21"/>
          <w:szCs w:val="21"/>
        </w:rPr>
        <w:t xml:space="preserve">(MSOC) </w:t>
      </w:r>
      <w:r>
        <w:rPr>
          <w:rFonts w:ascii="Arial" w:hAnsi="Arial" w:cs="Arial"/>
          <w:sz w:val="21"/>
          <w:szCs w:val="21"/>
        </w:rPr>
        <w:t xml:space="preserve">proposal </w:t>
      </w:r>
      <w:r w:rsidRPr="0048785D">
        <w:rPr>
          <w:rFonts w:ascii="Arial" w:hAnsi="Arial" w:cs="Arial"/>
          <w:sz w:val="21"/>
          <w:szCs w:val="21"/>
        </w:rPr>
        <w:t xml:space="preserve">as </w:t>
      </w:r>
      <w:r>
        <w:rPr>
          <w:rFonts w:ascii="Arial" w:hAnsi="Arial" w:cs="Arial"/>
          <w:sz w:val="21"/>
          <w:szCs w:val="21"/>
        </w:rPr>
        <w:t>it</w:t>
      </w:r>
      <w:r w:rsidRPr="0048785D">
        <w:rPr>
          <w:rFonts w:ascii="Arial" w:hAnsi="Arial" w:cs="Arial"/>
          <w:sz w:val="21"/>
          <w:szCs w:val="21"/>
        </w:rPr>
        <w:t xml:space="preserve"> w</w:t>
      </w:r>
      <w:r>
        <w:rPr>
          <w:rFonts w:ascii="Arial" w:hAnsi="Arial" w:cs="Arial"/>
          <w:sz w:val="21"/>
          <w:szCs w:val="21"/>
        </w:rPr>
        <w:t>as</w:t>
      </w:r>
      <w:r w:rsidRPr="0048785D">
        <w:rPr>
          <w:rFonts w:ascii="Arial" w:hAnsi="Arial" w:cs="Arial"/>
          <w:sz w:val="21"/>
          <w:szCs w:val="21"/>
        </w:rPr>
        <w:t xml:space="preserve"> presented at the Feb</w:t>
      </w:r>
      <w:r w:rsidR="00511A7E">
        <w:rPr>
          <w:rFonts w:ascii="Arial" w:hAnsi="Arial" w:cs="Arial"/>
          <w:sz w:val="21"/>
          <w:szCs w:val="21"/>
        </w:rPr>
        <w:t>ruary</w:t>
      </w:r>
      <w:r w:rsidRPr="0048785D">
        <w:rPr>
          <w:rFonts w:ascii="Arial" w:hAnsi="Arial" w:cs="Arial"/>
          <w:sz w:val="21"/>
          <w:szCs w:val="21"/>
        </w:rPr>
        <w:t xml:space="preserve"> 22</w:t>
      </w:r>
      <w:r w:rsidR="000A6F83" w:rsidRPr="000A6F83">
        <w:rPr>
          <w:rFonts w:ascii="Arial" w:hAnsi="Arial" w:cs="Arial"/>
          <w:sz w:val="21"/>
          <w:szCs w:val="21"/>
          <w:vertAlign w:val="superscript"/>
        </w:rPr>
        <w:t>nd</w:t>
      </w:r>
      <w:r w:rsidR="000A6F83">
        <w:rPr>
          <w:rFonts w:ascii="Arial" w:hAnsi="Arial" w:cs="Arial"/>
          <w:sz w:val="21"/>
          <w:szCs w:val="21"/>
        </w:rPr>
        <w:t xml:space="preserve"> </w:t>
      </w:r>
      <w:r w:rsidRPr="0048785D">
        <w:rPr>
          <w:rFonts w:ascii="Arial" w:hAnsi="Arial" w:cs="Arial"/>
          <w:sz w:val="21"/>
          <w:szCs w:val="21"/>
        </w:rPr>
        <w:t>Market Enhancements for Summer 2021 Readiness web conference</w:t>
      </w:r>
      <w:r>
        <w:rPr>
          <w:rFonts w:ascii="Arial" w:hAnsi="Arial" w:cs="Arial"/>
          <w:sz w:val="21"/>
          <w:szCs w:val="21"/>
        </w:rPr>
        <w:t xml:space="preserve">.  EDF-R welcomes </w:t>
      </w:r>
      <w:r w:rsidRPr="0048785D">
        <w:rPr>
          <w:rFonts w:ascii="Arial" w:hAnsi="Arial" w:cs="Arial"/>
          <w:sz w:val="21"/>
          <w:szCs w:val="21"/>
        </w:rPr>
        <w:t xml:space="preserve">the inclusion of a sunset provision, the identification of a set of ‘critical’ hours where the requirement is imposed, and the CAISO’s commitment to reporting. </w:t>
      </w:r>
      <w:r>
        <w:rPr>
          <w:rFonts w:ascii="Arial" w:hAnsi="Arial" w:cs="Arial"/>
          <w:sz w:val="21"/>
          <w:szCs w:val="21"/>
        </w:rPr>
        <w:t xml:space="preserve"> </w:t>
      </w:r>
      <w:r w:rsidRPr="0048785D">
        <w:rPr>
          <w:rFonts w:ascii="Arial" w:hAnsi="Arial" w:cs="Arial"/>
          <w:sz w:val="21"/>
          <w:szCs w:val="21"/>
        </w:rPr>
        <w:t>EDF-R requests that the CAISO model reporting and communications on the CAISO’s existing processes for exceptional dispatches and Capacity Procurement Mechanism (CPM) designations including a report that describes the reason for the MSOC designation</w:t>
      </w:r>
      <w:r w:rsidRPr="0048785D">
        <w:rPr>
          <w:rStyle w:val="FootnoteReference"/>
          <w:rFonts w:ascii="Arial" w:hAnsi="Arial" w:cs="Arial"/>
          <w:sz w:val="21"/>
          <w:szCs w:val="21"/>
        </w:rPr>
        <w:footnoteReference w:id="1"/>
      </w:r>
      <w:r w:rsidRPr="0048785D">
        <w:rPr>
          <w:rFonts w:ascii="Arial" w:hAnsi="Arial" w:cs="Arial"/>
          <w:sz w:val="21"/>
          <w:szCs w:val="21"/>
        </w:rPr>
        <w:t xml:space="preserve"> and spreadsheet style report for data analysis.</w:t>
      </w:r>
      <w:r w:rsidRPr="0048785D">
        <w:rPr>
          <w:rStyle w:val="FootnoteReference"/>
          <w:rFonts w:ascii="Arial" w:hAnsi="Arial" w:cs="Arial"/>
          <w:sz w:val="21"/>
          <w:szCs w:val="21"/>
        </w:rPr>
        <w:footnoteReference w:id="2"/>
      </w:r>
    </w:p>
    <w:p w14:paraId="14E30303" w14:textId="77777777" w:rsidR="0048785D" w:rsidRPr="0048785D" w:rsidRDefault="0048785D" w:rsidP="0048785D">
      <w:pPr>
        <w:rPr>
          <w:rFonts w:ascii="Arial" w:hAnsi="Arial" w:cs="Arial"/>
          <w:sz w:val="21"/>
          <w:szCs w:val="21"/>
        </w:rPr>
      </w:pPr>
    </w:p>
    <w:p w14:paraId="63F759A9" w14:textId="52B8D538" w:rsidR="0048785D" w:rsidRPr="0048785D" w:rsidRDefault="0048785D" w:rsidP="0048785D">
      <w:pPr>
        <w:rPr>
          <w:rFonts w:ascii="Arial" w:hAnsi="Arial" w:cs="Arial"/>
          <w:sz w:val="21"/>
          <w:szCs w:val="21"/>
        </w:rPr>
      </w:pPr>
      <w:r w:rsidRPr="0048785D">
        <w:rPr>
          <w:rFonts w:ascii="Arial" w:hAnsi="Arial" w:cs="Arial"/>
          <w:sz w:val="21"/>
          <w:szCs w:val="21"/>
        </w:rPr>
        <w:t>EDF-R supports the notion that CAISO real</w:t>
      </w:r>
      <w:r w:rsidR="006C0ED2">
        <w:rPr>
          <w:rFonts w:ascii="Arial" w:hAnsi="Arial" w:cs="Arial"/>
          <w:sz w:val="21"/>
          <w:szCs w:val="21"/>
        </w:rPr>
        <w:t>-</w:t>
      </w:r>
      <w:r w:rsidRPr="0048785D">
        <w:rPr>
          <w:rFonts w:ascii="Arial" w:hAnsi="Arial" w:cs="Arial"/>
          <w:sz w:val="21"/>
          <w:szCs w:val="21"/>
        </w:rPr>
        <w:t>time operators should have transparency into storage state</w:t>
      </w:r>
      <w:r w:rsidR="00511A7E">
        <w:rPr>
          <w:rFonts w:ascii="Arial" w:hAnsi="Arial" w:cs="Arial"/>
          <w:sz w:val="21"/>
          <w:szCs w:val="21"/>
        </w:rPr>
        <w:t>-</w:t>
      </w:r>
      <w:r w:rsidRPr="0048785D">
        <w:rPr>
          <w:rFonts w:ascii="Arial" w:hAnsi="Arial" w:cs="Arial"/>
          <w:sz w:val="21"/>
          <w:szCs w:val="21"/>
        </w:rPr>
        <w:t>of</w:t>
      </w:r>
      <w:r w:rsidR="00511A7E">
        <w:rPr>
          <w:rFonts w:ascii="Arial" w:hAnsi="Arial" w:cs="Arial"/>
          <w:sz w:val="21"/>
          <w:szCs w:val="21"/>
        </w:rPr>
        <w:t>-</w:t>
      </w:r>
      <w:r w:rsidRPr="0048785D">
        <w:rPr>
          <w:rFonts w:ascii="Arial" w:hAnsi="Arial" w:cs="Arial"/>
          <w:sz w:val="21"/>
          <w:szCs w:val="21"/>
        </w:rPr>
        <w:t>charge at any given time, as described in in the draft final proposal (page 39 paragraph 1) however, the control tool described later in the section is concerning, and it was not discussed on the call.  On the Feb</w:t>
      </w:r>
      <w:r w:rsidR="00511A7E">
        <w:rPr>
          <w:rFonts w:ascii="Arial" w:hAnsi="Arial" w:cs="Arial"/>
          <w:sz w:val="21"/>
          <w:szCs w:val="21"/>
        </w:rPr>
        <w:t>ruary</w:t>
      </w:r>
      <w:r w:rsidRPr="0048785D">
        <w:rPr>
          <w:rFonts w:ascii="Arial" w:hAnsi="Arial" w:cs="Arial"/>
          <w:sz w:val="21"/>
          <w:szCs w:val="21"/>
        </w:rPr>
        <w:t xml:space="preserve"> 23</w:t>
      </w:r>
      <w:r w:rsidR="000A6F83" w:rsidRPr="000A6F83">
        <w:rPr>
          <w:rFonts w:ascii="Arial" w:hAnsi="Arial" w:cs="Arial"/>
          <w:sz w:val="21"/>
          <w:szCs w:val="21"/>
          <w:vertAlign w:val="superscript"/>
        </w:rPr>
        <w:t>rd</w:t>
      </w:r>
      <w:r w:rsidR="000A6F83">
        <w:rPr>
          <w:rFonts w:ascii="Arial" w:hAnsi="Arial" w:cs="Arial"/>
          <w:sz w:val="21"/>
          <w:szCs w:val="21"/>
        </w:rPr>
        <w:t xml:space="preserve"> </w:t>
      </w:r>
      <w:r w:rsidRPr="0048785D">
        <w:rPr>
          <w:rFonts w:ascii="Arial" w:hAnsi="Arial" w:cs="Arial"/>
          <w:sz w:val="21"/>
          <w:szCs w:val="21"/>
        </w:rPr>
        <w:t xml:space="preserve">Resource Adequacy Enhancements call the CAISO provided additional transparency on this tool. </w:t>
      </w:r>
      <w:r w:rsidR="00511A7E">
        <w:rPr>
          <w:rFonts w:ascii="Arial" w:hAnsi="Arial" w:cs="Arial"/>
          <w:sz w:val="21"/>
          <w:szCs w:val="21"/>
        </w:rPr>
        <w:t>As EDF-R understands it,</w:t>
      </w:r>
      <w:r w:rsidRPr="0048785D">
        <w:rPr>
          <w:rFonts w:ascii="Arial" w:hAnsi="Arial" w:cs="Arial"/>
          <w:sz w:val="21"/>
          <w:szCs w:val="21"/>
        </w:rPr>
        <w:t xml:space="preserve"> the tool CAISO plans to give real</w:t>
      </w:r>
      <w:r w:rsidR="00511A7E">
        <w:rPr>
          <w:rFonts w:ascii="Arial" w:hAnsi="Arial" w:cs="Arial"/>
          <w:sz w:val="21"/>
          <w:szCs w:val="21"/>
        </w:rPr>
        <w:t>-</w:t>
      </w:r>
      <w:r w:rsidRPr="0048785D">
        <w:rPr>
          <w:rFonts w:ascii="Arial" w:hAnsi="Arial" w:cs="Arial"/>
          <w:sz w:val="21"/>
          <w:szCs w:val="21"/>
        </w:rPr>
        <w:t xml:space="preserve">time operators is not separate from the MSOC but is the ability to activate MSOC if they deem it appropriate. This means operators will have the ability to activate MSOC even if </w:t>
      </w:r>
      <w:r w:rsidR="00511A7E">
        <w:rPr>
          <w:rFonts w:ascii="Arial" w:hAnsi="Arial" w:cs="Arial"/>
          <w:sz w:val="21"/>
          <w:szCs w:val="21"/>
        </w:rPr>
        <w:t>d</w:t>
      </w:r>
      <w:r w:rsidRPr="0048785D">
        <w:rPr>
          <w:rFonts w:ascii="Arial" w:hAnsi="Arial" w:cs="Arial"/>
          <w:sz w:val="21"/>
          <w:szCs w:val="21"/>
        </w:rPr>
        <w:t>ay</w:t>
      </w:r>
      <w:r w:rsidR="00511A7E">
        <w:rPr>
          <w:rFonts w:ascii="Arial" w:hAnsi="Arial" w:cs="Arial"/>
          <w:sz w:val="21"/>
          <w:szCs w:val="21"/>
        </w:rPr>
        <w:t>-a</w:t>
      </w:r>
      <w:r w:rsidRPr="0048785D">
        <w:rPr>
          <w:rFonts w:ascii="Arial" w:hAnsi="Arial" w:cs="Arial"/>
          <w:sz w:val="21"/>
          <w:szCs w:val="21"/>
        </w:rPr>
        <w:t>head results did not indicate tight conditions</w:t>
      </w:r>
      <w:r w:rsidR="00511A7E">
        <w:rPr>
          <w:rFonts w:ascii="Arial" w:hAnsi="Arial" w:cs="Arial"/>
          <w:sz w:val="21"/>
          <w:szCs w:val="21"/>
        </w:rPr>
        <w:t xml:space="preserve">.  This </w:t>
      </w:r>
      <w:r w:rsidRPr="0048785D">
        <w:rPr>
          <w:rFonts w:ascii="Arial" w:hAnsi="Arial" w:cs="Arial"/>
          <w:sz w:val="21"/>
          <w:szCs w:val="21"/>
        </w:rPr>
        <w:t>is a major shift from the Feb</w:t>
      </w:r>
      <w:r w:rsidR="00511A7E">
        <w:rPr>
          <w:rFonts w:ascii="Arial" w:hAnsi="Arial" w:cs="Arial"/>
          <w:sz w:val="21"/>
          <w:szCs w:val="21"/>
        </w:rPr>
        <w:t>ruary</w:t>
      </w:r>
      <w:r w:rsidRPr="0048785D">
        <w:rPr>
          <w:rFonts w:ascii="Arial" w:hAnsi="Arial" w:cs="Arial"/>
          <w:sz w:val="21"/>
          <w:szCs w:val="21"/>
        </w:rPr>
        <w:t xml:space="preserve"> 22</w:t>
      </w:r>
      <w:r w:rsidR="000A6F83" w:rsidRPr="000A6F83">
        <w:rPr>
          <w:rFonts w:ascii="Arial" w:hAnsi="Arial" w:cs="Arial"/>
          <w:sz w:val="21"/>
          <w:szCs w:val="21"/>
          <w:vertAlign w:val="superscript"/>
        </w:rPr>
        <w:t>nd</w:t>
      </w:r>
      <w:r w:rsidR="000A6F83">
        <w:rPr>
          <w:rFonts w:ascii="Arial" w:hAnsi="Arial" w:cs="Arial"/>
          <w:sz w:val="21"/>
          <w:szCs w:val="21"/>
        </w:rPr>
        <w:t xml:space="preserve"> </w:t>
      </w:r>
      <w:r w:rsidRPr="0048785D">
        <w:rPr>
          <w:rFonts w:ascii="Arial" w:hAnsi="Arial" w:cs="Arial"/>
          <w:sz w:val="21"/>
          <w:szCs w:val="21"/>
        </w:rPr>
        <w:t>description. EDF-R requests that the CAISO provide clarity on this real</w:t>
      </w:r>
      <w:r w:rsidR="00511A7E">
        <w:rPr>
          <w:rFonts w:ascii="Arial" w:hAnsi="Arial" w:cs="Arial"/>
          <w:sz w:val="21"/>
          <w:szCs w:val="21"/>
        </w:rPr>
        <w:t>-</w:t>
      </w:r>
      <w:r w:rsidRPr="0048785D">
        <w:rPr>
          <w:rFonts w:ascii="Arial" w:hAnsi="Arial" w:cs="Arial"/>
          <w:sz w:val="21"/>
          <w:szCs w:val="21"/>
        </w:rPr>
        <w:t xml:space="preserve">time tool and commit to developing an operating procedure and BPM change to describe when and how </w:t>
      </w:r>
      <w:r w:rsidR="00B143EA">
        <w:rPr>
          <w:rFonts w:ascii="Arial" w:hAnsi="Arial" w:cs="Arial"/>
          <w:sz w:val="21"/>
          <w:szCs w:val="21"/>
        </w:rPr>
        <w:t>real-time</w:t>
      </w:r>
      <w:r w:rsidRPr="0048785D">
        <w:rPr>
          <w:rFonts w:ascii="Arial" w:hAnsi="Arial" w:cs="Arial"/>
          <w:sz w:val="21"/>
          <w:szCs w:val="21"/>
        </w:rPr>
        <w:t xml:space="preserve"> operators will deploy MSOC, as discussed on the Feb</w:t>
      </w:r>
      <w:r w:rsidR="00B143EA">
        <w:rPr>
          <w:rFonts w:ascii="Arial" w:hAnsi="Arial" w:cs="Arial"/>
          <w:sz w:val="21"/>
          <w:szCs w:val="21"/>
        </w:rPr>
        <w:t>ruary</w:t>
      </w:r>
      <w:r w:rsidRPr="0048785D">
        <w:rPr>
          <w:rFonts w:ascii="Arial" w:hAnsi="Arial" w:cs="Arial"/>
          <w:sz w:val="21"/>
          <w:szCs w:val="21"/>
        </w:rPr>
        <w:t xml:space="preserve"> 25</w:t>
      </w:r>
      <w:r w:rsidR="000A6F83" w:rsidRPr="000A6F83">
        <w:rPr>
          <w:rFonts w:ascii="Arial" w:hAnsi="Arial" w:cs="Arial"/>
          <w:sz w:val="21"/>
          <w:szCs w:val="21"/>
          <w:vertAlign w:val="superscript"/>
        </w:rPr>
        <w:t>th</w:t>
      </w:r>
      <w:r w:rsidR="000A6F83">
        <w:rPr>
          <w:rFonts w:ascii="Arial" w:hAnsi="Arial" w:cs="Arial"/>
          <w:sz w:val="21"/>
          <w:szCs w:val="21"/>
        </w:rPr>
        <w:t xml:space="preserve"> </w:t>
      </w:r>
      <w:r w:rsidRPr="0048785D">
        <w:rPr>
          <w:rFonts w:ascii="Arial" w:hAnsi="Arial" w:cs="Arial"/>
          <w:sz w:val="21"/>
          <w:szCs w:val="21"/>
        </w:rPr>
        <w:t xml:space="preserve">Summer Readiness Update web conference. </w:t>
      </w:r>
    </w:p>
    <w:p w14:paraId="09D660EC" w14:textId="2337A4DA" w:rsidR="0061592B" w:rsidRDefault="009860E8">
      <w:pPr>
        <w:pStyle w:val="NormalWeb"/>
        <w:rPr>
          <w:rFonts w:ascii="Arial" w:hAnsi="Arial" w:cs="Arial"/>
          <w:color w:val="666666"/>
          <w:sz w:val="21"/>
        </w:rPr>
      </w:pPr>
      <w:r>
        <w:rPr>
          <w:rFonts w:ascii="Arial" w:hAnsi="Arial" w:cs="Arial"/>
          <w:color w:val="666666"/>
          <w:sz w:val="21"/>
        </w:rPr>
        <w:t> </w:t>
      </w:r>
    </w:p>
    <w:p w14:paraId="3D50AA22" w14:textId="77777777" w:rsidR="0061592B" w:rsidRDefault="009860E8">
      <w:pPr>
        <w:pStyle w:val="question"/>
      </w:pPr>
      <w:r>
        <w:rPr>
          <w:b/>
        </w:rPr>
        <w:t>8. Provide your organization’s comments on the other items considered in this initiative as described starting on page 39:</w:t>
      </w:r>
      <w:r>
        <w:t xml:space="preserve"> </w:t>
      </w:r>
      <w:r>
        <w:rPr>
          <w:rStyle w:val="text-danger1"/>
        </w:rPr>
        <w:t>*</w:t>
      </w:r>
    </w:p>
    <w:p w14:paraId="5A9BAFFF" w14:textId="77777777" w:rsidR="0061592B" w:rsidRDefault="009860E8">
      <w:pPr>
        <w:rPr>
          <w:rFonts w:ascii="Arial" w:hAnsi="Arial" w:cs="Arial"/>
          <w:color w:val="666666"/>
          <w:sz w:val="21"/>
        </w:rPr>
      </w:pPr>
      <w:r>
        <w:rPr>
          <w:rStyle w:val="option1"/>
        </w:rPr>
        <w:t>Choose:</w:t>
      </w:r>
    </w:p>
    <w:p w14:paraId="21BBA31A" w14:textId="77777777" w:rsidR="0061592B" w:rsidRPr="007F52BB" w:rsidRDefault="009860E8">
      <w:pPr>
        <w:pStyle w:val="NormalWeb"/>
        <w:numPr>
          <w:ilvl w:val="0"/>
          <w:numId w:val="8"/>
        </w:numPr>
        <w:rPr>
          <w:rFonts w:ascii="Arial" w:hAnsi="Arial" w:cs="Arial"/>
          <w:color w:val="666666"/>
          <w:sz w:val="21"/>
          <w:highlight w:val="yellow"/>
        </w:rPr>
      </w:pPr>
      <w:r w:rsidRPr="007F52BB">
        <w:rPr>
          <w:rFonts w:ascii="Arial" w:hAnsi="Arial" w:cs="Arial"/>
          <w:color w:val="666666"/>
          <w:sz w:val="21"/>
          <w:highlight w:val="yellow"/>
        </w:rPr>
        <w:t>Support</w:t>
      </w:r>
    </w:p>
    <w:p w14:paraId="366CF1A4" w14:textId="77777777" w:rsidR="0061592B" w:rsidRDefault="009860E8">
      <w:pPr>
        <w:pStyle w:val="NormalWeb"/>
        <w:numPr>
          <w:ilvl w:val="0"/>
          <w:numId w:val="8"/>
        </w:numPr>
        <w:rPr>
          <w:rFonts w:ascii="Arial" w:hAnsi="Arial" w:cs="Arial"/>
          <w:color w:val="666666"/>
          <w:sz w:val="21"/>
        </w:rPr>
      </w:pPr>
      <w:r>
        <w:rPr>
          <w:rFonts w:ascii="Arial" w:hAnsi="Arial" w:cs="Arial"/>
          <w:color w:val="666666"/>
          <w:sz w:val="21"/>
        </w:rPr>
        <w:t>Support with caveats</w:t>
      </w:r>
    </w:p>
    <w:p w14:paraId="0C7EE837" w14:textId="77777777" w:rsidR="0061592B" w:rsidRDefault="009860E8">
      <w:pPr>
        <w:pStyle w:val="NormalWeb"/>
        <w:numPr>
          <w:ilvl w:val="0"/>
          <w:numId w:val="8"/>
        </w:numPr>
        <w:rPr>
          <w:rFonts w:ascii="Arial" w:hAnsi="Arial" w:cs="Arial"/>
          <w:color w:val="666666"/>
          <w:sz w:val="21"/>
        </w:rPr>
      </w:pPr>
      <w:r>
        <w:rPr>
          <w:rFonts w:ascii="Arial" w:hAnsi="Arial" w:cs="Arial"/>
          <w:color w:val="666666"/>
          <w:sz w:val="21"/>
        </w:rPr>
        <w:t>Oppose</w:t>
      </w:r>
    </w:p>
    <w:p w14:paraId="7B9F2BF7" w14:textId="77777777" w:rsidR="0061592B" w:rsidRDefault="009860E8">
      <w:pPr>
        <w:pStyle w:val="NormalWeb"/>
        <w:numPr>
          <w:ilvl w:val="0"/>
          <w:numId w:val="8"/>
        </w:numPr>
        <w:rPr>
          <w:rFonts w:ascii="Arial" w:hAnsi="Arial" w:cs="Arial"/>
          <w:color w:val="666666"/>
          <w:sz w:val="21"/>
        </w:rPr>
      </w:pPr>
      <w:r>
        <w:rPr>
          <w:rFonts w:ascii="Arial" w:hAnsi="Arial" w:cs="Arial"/>
          <w:color w:val="666666"/>
          <w:sz w:val="21"/>
        </w:rPr>
        <w:t>Oppose with caveats</w:t>
      </w:r>
    </w:p>
    <w:p w14:paraId="2466A675" w14:textId="77777777" w:rsidR="0061592B" w:rsidRDefault="009860E8">
      <w:pPr>
        <w:pStyle w:val="NormalWeb"/>
        <w:numPr>
          <w:ilvl w:val="0"/>
          <w:numId w:val="8"/>
        </w:numPr>
        <w:rPr>
          <w:rFonts w:ascii="Arial" w:hAnsi="Arial" w:cs="Arial"/>
          <w:color w:val="666666"/>
          <w:sz w:val="21"/>
        </w:rPr>
      </w:pPr>
      <w:r>
        <w:rPr>
          <w:rFonts w:ascii="Arial" w:hAnsi="Arial" w:cs="Arial"/>
          <w:color w:val="666666"/>
          <w:sz w:val="21"/>
        </w:rPr>
        <w:lastRenderedPageBreak/>
        <w:t>No position</w:t>
      </w:r>
    </w:p>
    <w:p w14:paraId="110C9692" w14:textId="77777777" w:rsidR="0061592B" w:rsidRDefault="009860E8">
      <w:pPr>
        <w:pStyle w:val="NormalWeb"/>
        <w:rPr>
          <w:rFonts w:ascii="Arial" w:hAnsi="Arial" w:cs="Arial"/>
          <w:color w:val="666666"/>
          <w:sz w:val="21"/>
        </w:rPr>
      </w:pPr>
      <w:r>
        <w:rPr>
          <w:rFonts w:ascii="Arial" w:hAnsi="Arial" w:cs="Arial"/>
          <w:color w:val="666666"/>
          <w:sz w:val="21"/>
        </w:rPr>
        <w:t> </w:t>
      </w:r>
    </w:p>
    <w:p w14:paraId="47ABA913" w14:textId="77777777" w:rsidR="007F52BB" w:rsidRDefault="007F52BB">
      <w:pPr>
        <w:pStyle w:val="NormalWeb"/>
        <w:rPr>
          <w:rFonts w:ascii="Arial" w:hAnsi="Arial" w:cs="Arial"/>
          <w:color w:val="666666"/>
          <w:sz w:val="21"/>
        </w:rPr>
      </w:pPr>
      <w:r>
        <w:rPr>
          <w:rFonts w:ascii="Arial" w:hAnsi="Arial" w:cs="Arial"/>
          <w:color w:val="666666"/>
          <w:sz w:val="21"/>
        </w:rPr>
        <w:t>EDF-R supports a new OASIS report showing gross exports and imports by intertie and appreciates CAISO’s effort at increased transparency.</w:t>
      </w:r>
    </w:p>
    <w:p w14:paraId="5F622856" w14:textId="77777777" w:rsidR="007F52BB" w:rsidRDefault="007F52BB">
      <w:pPr>
        <w:pStyle w:val="NormalWeb"/>
        <w:rPr>
          <w:rFonts w:ascii="Arial" w:hAnsi="Arial" w:cs="Arial"/>
          <w:color w:val="666666"/>
          <w:sz w:val="21"/>
        </w:rPr>
      </w:pPr>
    </w:p>
    <w:p w14:paraId="2AF91E21" w14:textId="5B3AE976" w:rsidR="0061592B" w:rsidRDefault="007F52BB">
      <w:pPr>
        <w:pStyle w:val="NormalWeb"/>
        <w:rPr>
          <w:rFonts w:ascii="Arial" w:hAnsi="Arial" w:cs="Arial"/>
          <w:color w:val="666666"/>
          <w:sz w:val="21"/>
        </w:rPr>
      </w:pPr>
      <w:r>
        <w:rPr>
          <w:rFonts w:ascii="Arial" w:hAnsi="Arial" w:cs="Arial"/>
          <w:color w:val="666666"/>
          <w:sz w:val="21"/>
        </w:rPr>
        <w:t>EDF-R supports independent study interconnection enhancements which will apply to a limited set of projects and will provide LSEs the potential to procure additional RA capacity for summer of 2021.</w:t>
      </w:r>
      <w:r w:rsidR="009860E8">
        <w:rPr>
          <w:rFonts w:ascii="Arial" w:hAnsi="Arial" w:cs="Arial"/>
          <w:color w:val="666666"/>
          <w:sz w:val="21"/>
        </w:rPr>
        <w:t> </w:t>
      </w:r>
    </w:p>
    <w:p w14:paraId="3205AF95" w14:textId="77777777" w:rsidR="0061592B" w:rsidRDefault="009860E8">
      <w:pPr>
        <w:pStyle w:val="question"/>
      </w:pPr>
      <w:r>
        <w:rPr>
          <w:b/>
        </w:rPr>
        <w:t>9. Additional comments on the Market Enhancements for Summer 2021 Readiness draft final proposal:</w:t>
      </w:r>
      <w:r>
        <w:t xml:space="preserve"> </w:t>
      </w:r>
      <w:r>
        <w:rPr>
          <w:rStyle w:val="text-danger1"/>
        </w:rPr>
        <w:t>*</w:t>
      </w:r>
    </w:p>
    <w:p w14:paraId="1F2DA792" w14:textId="77777777" w:rsidR="0061592B" w:rsidRDefault="009860E8">
      <w:pPr>
        <w:pStyle w:val="NormalWeb"/>
        <w:rPr>
          <w:rFonts w:ascii="Arial" w:hAnsi="Arial" w:cs="Arial"/>
          <w:color w:val="666666"/>
          <w:sz w:val="21"/>
        </w:rPr>
      </w:pPr>
      <w:r>
        <w:rPr>
          <w:rFonts w:ascii="Arial" w:hAnsi="Arial" w:cs="Arial"/>
          <w:color w:val="666666"/>
          <w:sz w:val="21"/>
        </w:rPr>
        <w:t> </w:t>
      </w:r>
    </w:p>
    <w:p w14:paraId="796ACBBE" w14:textId="0374DC55" w:rsidR="00E03AED" w:rsidRDefault="00E03AED" w:rsidP="00E03AED">
      <w:pPr>
        <w:pStyle w:val="NormalWeb"/>
        <w:rPr>
          <w:rFonts w:ascii="Arial" w:hAnsi="Arial" w:cs="Arial"/>
          <w:color w:val="000000" w:themeColor="text1"/>
          <w:sz w:val="21"/>
          <w:szCs w:val="21"/>
        </w:rPr>
      </w:pPr>
      <w:r w:rsidRPr="19E13BB7">
        <w:rPr>
          <w:rFonts w:ascii="Arial" w:hAnsi="Arial" w:cs="Arial"/>
          <w:color w:val="000000" w:themeColor="text1"/>
          <w:sz w:val="21"/>
          <w:szCs w:val="21"/>
        </w:rPr>
        <w:t>EDF-R also urges CAISO, the CPUC, and CEC to consider how they are planning for summer 2022, summer 2023</w:t>
      </w:r>
      <w:r>
        <w:rPr>
          <w:rFonts w:ascii="Arial" w:hAnsi="Arial" w:cs="Arial"/>
          <w:color w:val="000000" w:themeColor="text1"/>
          <w:sz w:val="21"/>
          <w:szCs w:val="21"/>
        </w:rPr>
        <w:t>,</w:t>
      </w:r>
      <w:r w:rsidRPr="19E13BB7">
        <w:rPr>
          <w:rFonts w:ascii="Arial" w:hAnsi="Arial" w:cs="Arial"/>
          <w:color w:val="000000" w:themeColor="text1"/>
          <w:sz w:val="21"/>
          <w:szCs w:val="21"/>
        </w:rPr>
        <w:t xml:space="preserve"> and beyond.  This current effort is good and needed.  But we will continue to face the same concerns each summer without some comprehensive </w:t>
      </w:r>
      <w:r>
        <w:rPr>
          <w:rFonts w:ascii="Arial" w:hAnsi="Arial" w:cs="Arial"/>
          <w:color w:val="000000" w:themeColor="text1"/>
          <w:sz w:val="21"/>
          <w:szCs w:val="21"/>
        </w:rPr>
        <w:t>effort</w:t>
      </w:r>
      <w:r w:rsidRPr="19E13BB7">
        <w:rPr>
          <w:rFonts w:ascii="Arial" w:hAnsi="Arial" w:cs="Arial"/>
          <w:color w:val="000000" w:themeColor="text1"/>
          <w:sz w:val="21"/>
          <w:szCs w:val="21"/>
        </w:rPr>
        <w:t xml:space="preserve"> to plan for the future.  For the vast majority of clean energy resources and consistent with California’s statutory emissions goals, a lead time of less than a year for transactions does little to bring on flexible and zero-emissions resources.  We have the ability to engage, plan, and provide incentives right now.  We should do so concurrent </w:t>
      </w:r>
      <w:r w:rsidRPr="00555275">
        <w:rPr>
          <w:rFonts w:ascii="Arial" w:hAnsi="Arial" w:cs="Arial"/>
          <w:color w:val="000000" w:themeColor="text1"/>
          <w:sz w:val="21"/>
          <w:szCs w:val="21"/>
        </w:rPr>
        <w:t>to this near-term effort and not subsequent.</w:t>
      </w:r>
    </w:p>
    <w:p w14:paraId="3582479C" w14:textId="1117383B" w:rsidR="0061592B" w:rsidRDefault="0061592B">
      <w:pPr>
        <w:pStyle w:val="NormalWeb"/>
        <w:rPr>
          <w:rFonts w:ascii="Arial" w:hAnsi="Arial" w:cs="Arial"/>
          <w:color w:val="666666"/>
          <w:sz w:val="21"/>
        </w:rPr>
      </w:pPr>
    </w:p>
    <w:sectPr w:rsidR="0061592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95E30" w14:textId="77777777" w:rsidR="0090017F" w:rsidRDefault="0090017F" w:rsidP="0048785D">
      <w:r>
        <w:separator/>
      </w:r>
    </w:p>
  </w:endnote>
  <w:endnote w:type="continuationSeparator" w:id="0">
    <w:p w14:paraId="361785D4" w14:textId="77777777" w:rsidR="0090017F" w:rsidRDefault="0090017F" w:rsidP="0048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AC028" w14:textId="77777777" w:rsidR="0090017F" w:rsidRDefault="0090017F" w:rsidP="0048785D">
      <w:r>
        <w:separator/>
      </w:r>
    </w:p>
  </w:footnote>
  <w:footnote w:type="continuationSeparator" w:id="0">
    <w:p w14:paraId="25D6F765" w14:textId="77777777" w:rsidR="0090017F" w:rsidRDefault="0090017F" w:rsidP="0048785D">
      <w:r>
        <w:continuationSeparator/>
      </w:r>
    </w:p>
  </w:footnote>
  <w:footnote w:id="1">
    <w:p w14:paraId="28BC0DB9" w14:textId="77777777" w:rsidR="0048785D" w:rsidRDefault="0048785D" w:rsidP="0048785D">
      <w:pPr>
        <w:pStyle w:val="FootnoteText"/>
      </w:pPr>
      <w:r>
        <w:rPr>
          <w:rStyle w:val="FootnoteReference"/>
        </w:rPr>
        <w:footnoteRef/>
      </w:r>
      <w:r>
        <w:t xml:space="preserve"> </w:t>
      </w:r>
      <w:hyperlink r:id="rId1" w:history="1">
        <w:r w:rsidRPr="00CA1FA0">
          <w:rPr>
            <w:rStyle w:val="Hyperlink"/>
          </w:rPr>
          <w:t>http://www.caiso.com/Documents/October2020SignificantEventCPMReport.pdf</w:t>
        </w:r>
      </w:hyperlink>
      <w:r>
        <w:t xml:space="preserve"> </w:t>
      </w:r>
    </w:p>
  </w:footnote>
  <w:footnote w:id="2">
    <w:p w14:paraId="51673378" w14:textId="77777777" w:rsidR="0048785D" w:rsidRDefault="0048785D" w:rsidP="0048785D">
      <w:pPr>
        <w:pStyle w:val="FootnoteText"/>
      </w:pPr>
      <w:r>
        <w:rPr>
          <w:rStyle w:val="FootnoteReference"/>
        </w:rPr>
        <w:footnoteRef/>
      </w:r>
      <w:r>
        <w:t xml:space="preserve"> </w:t>
      </w:r>
      <w:hyperlink r:id="rId2" w:history="1">
        <w:r w:rsidRPr="00CA1FA0">
          <w:rPr>
            <w:rStyle w:val="Hyperlink"/>
          </w:rPr>
          <w:t>http://www.caiso.com/market/Pages/DailyExceptionalDispatch/Default.aspx</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5E74"/>
    <w:multiLevelType w:val="hybridMultilevel"/>
    <w:tmpl w:val="AA46EE38"/>
    <w:lvl w:ilvl="0" w:tplc="7CBCCE60">
      <w:start w:val="1"/>
      <w:numFmt w:val="bullet"/>
      <w:lvlText w:val=""/>
      <w:lvlJc w:val="left"/>
      <w:pPr>
        <w:ind w:left="720" w:hanging="360"/>
      </w:pPr>
      <w:rPr>
        <w:rFonts w:ascii="Symbol" w:hAnsi="Symbol" w:cs="Symbol"/>
      </w:rPr>
    </w:lvl>
    <w:lvl w:ilvl="1" w:tplc="D34A6758">
      <w:start w:val="1"/>
      <w:numFmt w:val="decimal"/>
      <w:lvlText w:val="%2."/>
      <w:lvlJc w:val="left"/>
      <w:pPr>
        <w:ind w:left="1080" w:hanging="360"/>
      </w:pPr>
    </w:lvl>
    <w:lvl w:ilvl="2" w:tplc="13448D3C">
      <w:start w:val="1"/>
      <w:numFmt w:val="decimal"/>
      <w:lvlText w:val="%3."/>
      <w:lvlJc w:val="left"/>
      <w:pPr>
        <w:ind w:left="1440" w:hanging="360"/>
      </w:pPr>
    </w:lvl>
    <w:lvl w:ilvl="3" w:tplc="C9266DE8">
      <w:start w:val="1"/>
      <w:numFmt w:val="decimal"/>
      <w:lvlText w:val="%4."/>
      <w:lvlJc w:val="left"/>
      <w:pPr>
        <w:ind w:left="1800" w:hanging="360"/>
      </w:pPr>
    </w:lvl>
    <w:lvl w:ilvl="4" w:tplc="F5D2FD28">
      <w:start w:val="1"/>
      <w:numFmt w:val="decimal"/>
      <w:lvlText w:val="%5."/>
      <w:lvlJc w:val="left"/>
      <w:pPr>
        <w:ind w:left="2160" w:hanging="360"/>
      </w:pPr>
    </w:lvl>
    <w:lvl w:ilvl="5" w:tplc="797E58C4">
      <w:start w:val="1"/>
      <w:numFmt w:val="decimal"/>
      <w:lvlText w:val="%6."/>
      <w:lvlJc w:val="left"/>
      <w:pPr>
        <w:ind w:left="2520" w:hanging="360"/>
      </w:pPr>
    </w:lvl>
    <w:lvl w:ilvl="6" w:tplc="E5C090F0">
      <w:start w:val="1"/>
      <w:numFmt w:val="decimal"/>
      <w:lvlText w:val="%7."/>
      <w:lvlJc w:val="left"/>
      <w:pPr>
        <w:ind w:left="2880" w:hanging="360"/>
      </w:pPr>
    </w:lvl>
    <w:lvl w:ilvl="7" w:tplc="C97E63AC">
      <w:start w:val="1"/>
      <w:numFmt w:val="decimal"/>
      <w:lvlText w:val="%8."/>
      <w:lvlJc w:val="left"/>
      <w:pPr>
        <w:ind w:left="3240" w:hanging="360"/>
      </w:pPr>
    </w:lvl>
    <w:lvl w:ilvl="8" w:tplc="398AE1B2">
      <w:start w:val="1"/>
      <w:numFmt w:val="decimal"/>
      <w:lvlText w:val="%9."/>
      <w:lvlJc w:val="left"/>
      <w:pPr>
        <w:ind w:left="3600" w:hanging="360"/>
      </w:pPr>
    </w:lvl>
  </w:abstractNum>
  <w:abstractNum w:abstractNumId="1" w15:restartNumberingAfterBreak="0">
    <w:nsid w:val="14453E0F"/>
    <w:multiLevelType w:val="hybridMultilevel"/>
    <w:tmpl w:val="2AE86530"/>
    <w:lvl w:ilvl="0" w:tplc="638445CE">
      <w:start w:val="1"/>
      <w:numFmt w:val="bullet"/>
      <w:lvlText w:val=""/>
      <w:lvlJc w:val="left"/>
      <w:pPr>
        <w:ind w:left="720" w:hanging="360"/>
      </w:pPr>
      <w:rPr>
        <w:rFonts w:ascii="Symbol" w:hAnsi="Symbol" w:cs="Symbol"/>
      </w:rPr>
    </w:lvl>
    <w:lvl w:ilvl="1" w:tplc="760C141A">
      <w:start w:val="1"/>
      <w:numFmt w:val="decimal"/>
      <w:lvlText w:val="%2."/>
      <w:lvlJc w:val="left"/>
      <w:pPr>
        <w:ind w:left="1080" w:hanging="360"/>
      </w:pPr>
    </w:lvl>
    <w:lvl w:ilvl="2" w:tplc="839C9EBC">
      <w:start w:val="1"/>
      <w:numFmt w:val="decimal"/>
      <w:lvlText w:val="%3."/>
      <w:lvlJc w:val="left"/>
      <w:pPr>
        <w:ind w:left="1440" w:hanging="360"/>
      </w:pPr>
    </w:lvl>
    <w:lvl w:ilvl="3" w:tplc="154A3828">
      <w:start w:val="1"/>
      <w:numFmt w:val="decimal"/>
      <w:lvlText w:val="%4."/>
      <w:lvlJc w:val="left"/>
      <w:pPr>
        <w:ind w:left="1800" w:hanging="360"/>
      </w:pPr>
    </w:lvl>
    <w:lvl w:ilvl="4" w:tplc="B89E0A0C">
      <w:start w:val="1"/>
      <w:numFmt w:val="decimal"/>
      <w:lvlText w:val="%5."/>
      <w:lvlJc w:val="left"/>
      <w:pPr>
        <w:ind w:left="2160" w:hanging="360"/>
      </w:pPr>
    </w:lvl>
    <w:lvl w:ilvl="5" w:tplc="AD74BE3A">
      <w:start w:val="1"/>
      <w:numFmt w:val="decimal"/>
      <w:lvlText w:val="%6."/>
      <w:lvlJc w:val="left"/>
      <w:pPr>
        <w:ind w:left="2520" w:hanging="360"/>
      </w:pPr>
    </w:lvl>
    <w:lvl w:ilvl="6" w:tplc="6AA0187A">
      <w:start w:val="1"/>
      <w:numFmt w:val="decimal"/>
      <w:lvlText w:val="%7."/>
      <w:lvlJc w:val="left"/>
      <w:pPr>
        <w:ind w:left="2880" w:hanging="360"/>
      </w:pPr>
    </w:lvl>
    <w:lvl w:ilvl="7" w:tplc="557CC606">
      <w:start w:val="1"/>
      <w:numFmt w:val="decimal"/>
      <w:lvlText w:val="%8."/>
      <w:lvlJc w:val="left"/>
      <w:pPr>
        <w:ind w:left="3240" w:hanging="360"/>
      </w:pPr>
    </w:lvl>
    <w:lvl w:ilvl="8" w:tplc="71B81282">
      <w:start w:val="1"/>
      <w:numFmt w:val="decimal"/>
      <w:lvlText w:val="%9."/>
      <w:lvlJc w:val="left"/>
      <w:pPr>
        <w:ind w:left="3600" w:hanging="360"/>
      </w:pPr>
    </w:lvl>
  </w:abstractNum>
  <w:abstractNum w:abstractNumId="2" w15:restartNumberingAfterBreak="0">
    <w:nsid w:val="169D423C"/>
    <w:multiLevelType w:val="hybridMultilevel"/>
    <w:tmpl w:val="71E0FAAE"/>
    <w:lvl w:ilvl="0" w:tplc="8A66ED9E">
      <w:start w:val="1"/>
      <w:numFmt w:val="bullet"/>
      <w:lvlText w:val=""/>
      <w:lvlJc w:val="left"/>
      <w:pPr>
        <w:ind w:left="720" w:hanging="360"/>
      </w:pPr>
      <w:rPr>
        <w:rFonts w:ascii="Symbol" w:hAnsi="Symbol" w:cs="Symbol"/>
      </w:rPr>
    </w:lvl>
    <w:lvl w:ilvl="1" w:tplc="768C5F9A">
      <w:start w:val="1"/>
      <w:numFmt w:val="decimal"/>
      <w:lvlText w:val="%2."/>
      <w:lvlJc w:val="left"/>
      <w:pPr>
        <w:ind w:left="1080" w:hanging="360"/>
      </w:pPr>
    </w:lvl>
    <w:lvl w:ilvl="2" w:tplc="EDB007A4">
      <w:start w:val="1"/>
      <w:numFmt w:val="decimal"/>
      <w:lvlText w:val="%3."/>
      <w:lvlJc w:val="left"/>
      <w:pPr>
        <w:ind w:left="1440" w:hanging="360"/>
      </w:pPr>
    </w:lvl>
    <w:lvl w:ilvl="3" w:tplc="5776BC64">
      <w:start w:val="1"/>
      <w:numFmt w:val="decimal"/>
      <w:lvlText w:val="%4."/>
      <w:lvlJc w:val="left"/>
      <w:pPr>
        <w:ind w:left="1800" w:hanging="360"/>
      </w:pPr>
    </w:lvl>
    <w:lvl w:ilvl="4" w:tplc="CEECA974">
      <w:start w:val="1"/>
      <w:numFmt w:val="decimal"/>
      <w:lvlText w:val="%5."/>
      <w:lvlJc w:val="left"/>
      <w:pPr>
        <w:ind w:left="2160" w:hanging="360"/>
      </w:pPr>
    </w:lvl>
    <w:lvl w:ilvl="5" w:tplc="5D482CCC">
      <w:start w:val="1"/>
      <w:numFmt w:val="decimal"/>
      <w:lvlText w:val="%6."/>
      <w:lvlJc w:val="left"/>
      <w:pPr>
        <w:ind w:left="2520" w:hanging="360"/>
      </w:pPr>
    </w:lvl>
    <w:lvl w:ilvl="6" w:tplc="E7BEFC7C">
      <w:start w:val="1"/>
      <w:numFmt w:val="decimal"/>
      <w:lvlText w:val="%7."/>
      <w:lvlJc w:val="left"/>
      <w:pPr>
        <w:ind w:left="2880" w:hanging="360"/>
      </w:pPr>
    </w:lvl>
    <w:lvl w:ilvl="7" w:tplc="A97EF7FE">
      <w:start w:val="1"/>
      <w:numFmt w:val="decimal"/>
      <w:lvlText w:val="%8."/>
      <w:lvlJc w:val="left"/>
      <w:pPr>
        <w:ind w:left="3240" w:hanging="360"/>
      </w:pPr>
    </w:lvl>
    <w:lvl w:ilvl="8" w:tplc="8F843A54">
      <w:start w:val="1"/>
      <w:numFmt w:val="decimal"/>
      <w:lvlText w:val="%9."/>
      <w:lvlJc w:val="left"/>
      <w:pPr>
        <w:ind w:left="3600" w:hanging="360"/>
      </w:pPr>
    </w:lvl>
  </w:abstractNum>
  <w:abstractNum w:abstractNumId="3" w15:restartNumberingAfterBreak="0">
    <w:nsid w:val="386A0543"/>
    <w:multiLevelType w:val="hybridMultilevel"/>
    <w:tmpl w:val="FE165774"/>
    <w:lvl w:ilvl="0" w:tplc="547A56EA">
      <w:start w:val="1"/>
      <w:numFmt w:val="bullet"/>
      <w:lvlText w:val=""/>
      <w:lvlJc w:val="left"/>
      <w:pPr>
        <w:ind w:left="720" w:hanging="360"/>
      </w:pPr>
      <w:rPr>
        <w:rFonts w:ascii="Symbol" w:hAnsi="Symbol" w:cs="Symbol"/>
      </w:rPr>
    </w:lvl>
    <w:lvl w:ilvl="1" w:tplc="D7CEA21A">
      <w:start w:val="1"/>
      <w:numFmt w:val="decimal"/>
      <w:lvlText w:val="%2."/>
      <w:lvlJc w:val="left"/>
      <w:pPr>
        <w:ind w:left="1080" w:hanging="360"/>
      </w:pPr>
    </w:lvl>
    <w:lvl w:ilvl="2" w:tplc="3962AD54">
      <w:start w:val="1"/>
      <w:numFmt w:val="decimal"/>
      <w:lvlText w:val="%3."/>
      <w:lvlJc w:val="left"/>
      <w:pPr>
        <w:ind w:left="1440" w:hanging="360"/>
      </w:pPr>
    </w:lvl>
    <w:lvl w:ilvl="3" w:tplc="0F38144E">
      <w:start w:val="1"/>
      <w:numFmt w:val="decimal"/>
      <w:lvlText w:val="%4."/>
      <w:lvlJc w:val="left"/>
      <w:pPr>
        <w:ind w:left="1800" w:hanging="360"/>
      </w:pPr>
    </w:lvl>
    <w:lvl w:ilvl="4" w:tplc="71C4EBE6">
      <w:start w:val="1"/>
      <w:numFmt w:val="decimal"/>
      <w:lvlText w:val="%5."/>
      <w:lvlJc w:val="left"/>
      <w:pPr>
        <w:ind w:left="2160" w:hanging="360"/>
      </w:pPr>
    </w:lvl>
    <w:lvl w:ilvl="5" w:tplc="62944524">
      <w:start w:val="1"/>
      <w:numFmt w:val="decimal"/>
      <w:lvlText w:val="%6."/>
      <w:lvlJc w:val="left"/>
      <w:pPr>
        <w:ind w:left="2520" w:hanging="360"/>
      </w:pPr>
    </w:lvl>
    <w:lvl w:ilvl="6" w:tplc="E6BA2D08">
      <w:start w:val="1"/>
      <w:numFmt w:val="decimal"/>
      <w:lvlText w:val="%7."/>
      <w:lvlJc w:val="left"/>
      <w:pPr>
        <w:ind w:left="2880" w:hanging="360"/>
      </w:pPr>
    </w:lvl>
    <w:lvl w:ilvl="7" w:tplc="D82C9F72">
      <w:start w:val="1"/>
      <w:numFmt w:val="decimal"/>
      <w:lvlText w:val="%8."/>
      <w:lvlJc w:val="left"/>
      <w:pPr>
        <w:ind w:left="3240" w:hanging="360"/>
      </w:pPr>
    </w:lvl>
    <w:lvl w:ilvl="8" w:tplc="57B2B038">
      <w:start w:val="1"/>
      <w:numFmt w:val="decimal"/>
      <w:lvlText w:val="%9."/>
      <w:lvlJc w:val="left"/>
      <w:pPr>
        <w:ind w:left="3600" w:hanging="360"/>
      </w:pPr>
    </w:lvl>
  </w:abstractNum>
  <w:abstractNum w:abstractNumId="4" w15:restartNumberingAfterBreak="0">
    <w:nsid w:val="3B2B30BC"/>
    <w:multiLevelType w:val="hybridMultilevel"/>
    <w:tmpl w:val="9CDABF7A"/>
    <w:lvl w:ilvl="0" w:tplc="28AA6CF8">
      <w:start w:val="1"/>
      <w:numFmt w:val="bullet"/>
      <w:lvlText w:val=""/>
      <w:lvlJc w:val="left"/>
      <w:pPr>
        <w:ind w:left="720" w:hanging="360"/>
      </w:pPr>
      <w:rPr>
        <w:rFonts w:ascii="Symbol" w:hAnsi="Symbol" w:cs="Symbol"/>
      </w:rPr>
    </w:lvl>
    <w:lvl w:ilvl="1" w:tplc="BE16D76E">
      <w:start w:val="1"/>
      <w:numFmt w:val="decimal"/>
      <w:lvlText w:val="%2."/>
      <w:lvlJc w:val="left"/>
      <w:pPr>
        <w:ind w:left="1080" w:hanging="360"/>
      </w:pPr>
    </w:lvl>
    <w:lvl w:ilvl="2" w:tplc="46B03578">
      <w:start w:val="1"/>
      <w:numFmt w:val="decimal"/>
      <w:lvlText w:val="%3."/>
      <w:lvlJc w:val="left"/>
      <w:pPr>
        <w:ind w:left="1440" w:hanging="360"/>
      </w:pPr>
    </w:lvl>
    <w:lvl w:ilvl="3" w:tplc="C59A4490">
      <w:start w:val="1"/>
      <w:numFmt w:val="decimal"/>
      <w:lvlText w:val="%4."/>
      <w:lvlJc w:val="left"/>
      <w:pPr>
        <w:ind w:left="1800" w:hanging="360"/>
      </w:pPr>
    </w:lvl>
    <w:lvl w:ilvl="4" w:tplc="AC967BB8">
      <w:start w:val="1"/>
      <w:numFmt w:val="decimal"/>
      <w:lvlText w:val="%5."/>
      <w:lvlJc w:val="left"/>
      <w:pPr>
        <w:ind w:left="2160" w:hanging="360"/>
      </w:pPr>
    </w:lvl>
    <w:lvl w:ilvl="5" w:tplc="A418C1E0">
      <w:start w:val="1"/>
      <w:numFmt w:val="decimal"/>
      <w:lvlText w:val="%6."/>
      <w:lvlJc w:val="left"/>
      <w:pPr>
        <w:ind w:left="2520" w:hanging="360"/>
      </w:pPr>
    </w:lvl>
    <w:lvl w:ilvl="6" w:tplc="31307D94">
      <w:start w:val="1"/>
      <w:numFmt w:val="decimal"/>
      <w:lvlText w:val="%7."/>
      <w:lvlJc w:val="left"/>
      <w:pPr>
        <w:ind w:left="2880" w:hanging="360"/>
      </w:pPr>
    </w:lvl>
    <w:lvl w:ilvl="7" w:tplc="3058263A">
      <w:start w:val="1"/>
      <w:numFmt w:val="decimal"/>
      <w:lvlText w:val="%8."/>
      <w:lvlJc w:val="left"/>
      <w:pPr>
        <w:ind w:left="3240" w:hanging="360"/>
      </w:pPr>
    </w:lvl>
    <w:lvl w:ilvl="8" w:tplc="CEF88852">
      <w:start w:val="1"/>
      <w:numFmt w:val="decimal"/>
      <w:lvlText w:val="%9."/>
      <w:lvlJc w:val="left"/>
      <w:pPr>
        <w:ind w:left="3600" w:hanging="360"/>
      </w:pPr>
    </w:lvl>
  </w:abstractNum>
  <w:abstractNum w:abstractNumId="5" w15:restartNumberingAfterBreak="0">
    <w:nsid w:val="5DDD264F"/>
    <w:multiLevelType w:val="hybridMultilevel"/>
    <w:tmpl w:val="D458D95A"/>
    <w:lvl w:ilvl="0" w:tplc="08529952">
      <w:start w:val="1"/>
      <w:numFmt w:val="bullet"/>
      <w:lvlText w:val=""/>
      <w:lvlJc w:val="left"/>
      <w:pPr>
        <w:ind w:left="720" w:hanging="360"/>
      </w:pPr>
      <w:rPr>
        <w:rFonts w:ascii="Symbol" w:hAnsi="Symbol" w:cs="Symbol"/>
      </w:rPr>
    </w:lvl>
    <w:lvl w:ilvl="1" w:tplc="508A12D2">
      <w:start w:val="1"/>
      <w:numFmt w:val="decimal"/>
      <w:lvlText w:val="%2."/>
      <w:lvlJc w:val="left"/>
      <w:pPr>
        <w:ind w:left="1080" w:hanging="360"/>
      </w:pPr>
    </w:lvl>
    <w:lvl w:ilvl="2" w:tplc="3E3010E2">
      <w:start w:val="1"/>
      <w:numFmt w:val="decimal"/>
      <w:lvlText w:val="%3."/>
      <w:lvlJc w:val="left"/>
      <w:pPr>
        <w:ind w:left="1440" w:hanging="360"/>
      </w:pPr>
    </w:lvl>
    <w:lvl w:ilvl="3" w:tplc="313E7236">
      <w:start w:val="1"/>
      <w:numFmt w:val="decimal"/>
      <w:lvlText w:val="%4."/>
      <w:lvlJc w:val="left"/>
      <w:pPr>
        <w:ind w:left="1800" w:hanging="360"/>
      </w:pPr>
    </w:lvl>
    <w:lvl w:ilvl="4" w:tplc="213409CC">
      <w:start w:val="1"/>
      <w:numFmt w:val="decimal"/>
      <w:lvlText w:val="%5."/>
      <w:lvlJc w:val="left"/>
      <w:pPr>
        <w:ind w:left="2160" w:hanging="360"/>
      </w:pPr>
    </w:lvl>
    <w:lvl w:ilvl="5" w:tplc="26CCC10A">
      <w:start w:val="1"/>
      <w:numFmt w:val="decimal"/>
      <w:lvlText w:val="%6."/>
      <w:lvlJc w:val="left"/>
      <w:pPr>
        <w:ind w:left="2520" w:hanging="360"/>
      </w:pPr>
    </w:lvl>
    <w:lvl w:ilvl="6" w:tplc="2A2A0F4A">
      <w:start w:val="1"/>
      <w:numFmt w:val="decimal"/>
      <w:lvlText w:val="%7."/>
      <w:lvlJc w:val="left"/>
      <w:pPr>
        <w:ind w:left="2880" w:hanging="360"/>
      </w:pPr>
    </w:lvl>
    <w:lvl w:ilvl="7" w:tplc="CCBA9B5C">
      <w:start w:val="1"/>
      <w:numFmt w:val="decimal"/>
      <w:lvlText w:val="%8."/>
      <w:lvlJc w:val="left"/>
      <w:pPr>
        <w:ind w:left="3240" w:hanging="360"/>
      </w:pPr>
    </w:lvl>
    <w:lvl w:ilvl="8" w:tplc="88FA5102">
      <w:start w:val="1"/>
      <w:numFmt w:val="decimal"/>
      <w:lvlText w:val="%9."/>
      <w:lvlJc w:val="left"/>
      <w:pPr>
        <w:ind w:left="3600" w:hanging="360"/>
      </w:pPr>
    </w:lvl>
  </w:abstractNum>
  <w:abstractNum w:abstractNumId="6" w15:restartNumberingAfterBreak="0">
    <w:nsid w:val="5F32429E"/>
    <w:multiLevelType w:val="hybridMultilevel"/>
    <w:tmpl w:val="ECF87CFC"/>
    <w:lvl w:ilvl="0" w:tplc="6B702800">
      <w:start w:val="1"/>
      <w:numFmt w:val="bullet"/>
      <w:lvlText w:val=""/>
      <w:lvlJc w:val="left"/>
      <w:pPr>
        <w:ind w:left="720" w:hanging="360"/>
      </w:pPr>
      <w:rPr>
        <w:rFonts w:ascii="Symbol" w:hAnsi="Symbol" w:cs="Symbol"/>
      </w:rPr>
    </w:lvl>
    <w:lvl w:ilvl="1" w:tplc="E0A6FB34">
      <w:start w:val="1"/>
      <w:numFmt w:val="decimal"/>
      <w:lvlText w:val="%2."/>
      <w:lvlJc w:val="left"/>
      <w:pPr>
        <w:ind w:left="1080" w:hanging="360"/>
      </w:pPr>
    </w:lvl>
    <w:lvl w:ilvl="2" w:tplc="A4EA45AE">
      <w:start w:val="1"/>
      <w:numFmt w:val="decimal"/>
      <w:lvlText w:val="%3."/>
      <w:lvlJc w:val="left"/>
      <w:pPr>
        <w:ind w:left="1440" w:hanging="360"/>
      </w:pPr>
    </w:lvl>
    <w:lvl w:ilvl="3" w:tplc="A4B66772">
      <w:start w:val="1"/>
      <w:numFmt w:val="decimal"/>
      <w:lvlText w:val="%4."/>
      <w:lvlJc w:val="left"/>
      <w:pPr>
        <w:ind w:left="1800" w:hanging="360"/>
      </w:pPr>
    </w:lvl>
    <w:lvl w:ilvl="4" w:tplc="0C9C013A">
      <w:start w:val="1"/>
      <w:numFmt w:val="decimal"/>
      <w:lvlText w:val="%5."/>
      <w:lvlJc w:val="left"/>
      <w:pPr>
        <w:ind w:left="2160" w:hanging="360"/>
      </w:pPr>
    </w:lvl>
    <w:lvl w:ilvl="5" w:tplc="796E0C96">
      <w:start w:val="1"/>
      <w:numFmt w:val="decimal"/>
      <w:lvlText w:val="%6."/>
      <w:lvlJc w:val="left"/>
      <w:pPr>
        <w:ind w:left="2520" w:hanging="360"/>
      </w:pPr>
    </w:lvl>
    <w:lvl w:ilvl="6" w:tplc="4D56439A">
      <w:start w:val="1"/>
      <w:numFmt w:val="decimal"/>
      <w:lvlText w:val="%7."/>
      <w:lvlJc w:val="left"/>
      <w:pPr>
        <w:ind w:left="2880" w:hanging="360"/>
      </w:pPr>
    </w:lvl>
    <w:lvl w:ilvl="7" w:tplc="C226C8E8">
      <w:start w:val="1"/>
      <w:numFmt w:val="decimal"/>
      <w:lvlText w:val="%8."/>
      <w:lvlJc w:val="left"/>
      <w:pPr>
        <w:ind w:left="3240" w:hanging="360"/>
      </w:pPr>
    </w:lvl>
    <w:lvl w:ilvl="8" w:tplc="028E620C">
      <w:start w:val="1"/>
      <w:numFmt w:val="decimal"/>
      <w:lvlText w:val="%9."/>
      <w:lvlJc w:val="left"/>
      <w:pPr>
        <w:ind w:left="3600" w:hanging="360"/>
      </w:pPr>
    </w:lvl>
  </w:abstractNum>
  <w:abstractNum w:abstractNumId="7" w15:restartNumberingAfterBreak="0">
    <w:nsid w:val="7C036437"/>
    <w:multiLevelType w:val="hybridMultilevel"/>
    <w:tmpl w:val="A45A781A"/>
    <w:lvl w:ilvl="0" w:tplc="148805AE">
      <w:start w:val="1"/>
      <w:numFmt w:val="bullet"/>
      <w:lvlText w:val=""/>
      <w:lvlJc w:val="left"/>
      <w:pPr>
        <w:ind w:left="720" w:hanging="360"/>
      </w:pPr>
      <w:rPr>
        <w:rFonts w:ascii="Symbol" w:hAnsi="Symbol" w:cs="Symbol"/>
      </w:rPr>
    </w:lvl>
    <w:lvl w:ilvl="1" w:tplc="2674B62C">
      <w:start w:val="1"/>
      <w:numFmt w:val="decimal"/>
      <w:lvlText w:val="%2."/>
      <w:lvlJc w:val="left"/>
      <w:pPr>
        <w:ind w:left="1080" w:hanging="360"/>
      </w:pPr>
    </w:lvl>
    <w:lvl w:ilvl="2" w:tplc="55089B3C">
      <w:start w:val="1"/>
      <w:numFmt w:val="decimal"/>
      <w:lvlText w:val="%3."/>
      <w:lvlJc w:val="left"/>
      <w:pPr>
        <w:ind w:left="1440" w:hanging="360"/>
      </w:pPr>
    </w:lvl>
    <w:lvl w:ilvl="3" w:tplc="B21C8F1E">
      <w:start w:val="1"/>
      <w:numFmt w:val="decimal"/>
      <w:lvlText w:val="%4."/>
      <w:lvlJc w:val="left"/>
      <w:pPr>
        <w:ind w:left="1800" w:hanging="360"/>
      </w:pPr>
    </w:lvl>
    <w:lvl w:ilvl="4" w:tplc="1A48A31C">
      <w:start w:val="1"/>
      <w:numFmt w:val="decimal"/>
      <w:lvlText w:val="%5."/>
      <w:lvlJc w:val="left"/>
      <w:pPr>
        <w:ind w:left="2160" w:hanging="360"/>
      </w:pPr>
    </w:lvl>
    <w:lvl w:ilvl="5" w:tplc="016CE92A">
      <w:start w:val="1"/>
      <w:numFmt w:val="decimal"/>
      <w:lvlText w:val="%6."/>
      <w:lvlJc w:val="left"/>
      <w:pPr>
        <w:ind w:left="2520" w:hanging="360"/>
      </w:pPr>
    </w:lvl>
    <w:lvl w:ilvl="6" w:tplc="9474CAAA">
      <w:start w:val="1"/>
      <w:numFmt w:val="decimal"/>
      <w:lvlText w:val="%7."/>
      <w:lvlJc w:val="left"/>
      <w:pPr>
        <w:ind w:left="2880" w:hanging="360"/>
      </w:pPr>
    </w:lvl>
    <w:lvl w:ilvl="7" w:tplc="8A86A0FE">
      <w:start w:val="1"/>
      <w:numFmt w:val="decimal"/>
      <w:lvlText w:val="%8."/>
      <w:lvlJc w:val="left"/>
      <w:pPr>
        <w:ind w:left="3240" w:hanging="360"/>
      </w:pPr>
    </w:lvl>
    <w:lvl w:ilvl="8" w:tplc="B81E0F34">
      <w:start w:val="1"/>
      <w:numFmt w:val="decimal"/>
      <w:lvlText w:val="%9."/>
      <w:lvlJc w:val="left"/>
      <w:pPr>
        <w:ind w:left="3600" w:hanging="360"/>
      </w:pPr>
    </w:lvl>
  </w:abstractNum>
  <w:num w:numId="1">
    <w:abstractNumId w:val="4"/>
  </w:num>
  <w:num w:numId="2">
    <w:abstractNumId w:val="2"/>
  </w:num>
  <w:num w:numId="3">
    <w:abstractNumId w:val="7"/>
  </w:num>
  <w:num w:numId="4">
    <w:abstractNumId w:val="6"/>
  </w:num>
  <w:num w:numId="5">
    <w:abstractNumId w:val="5"/>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92B"/>
    <w:rsid w:val="000A6F83"/>
    <w:rsid w:val="00235658"/>
    <w:rsid w:val="00275D0D"/>
    <w:rsid w:val="00301042"/>
    <w:rsid w:val="00340D60"/>
    <w:rsid w:val="0048785D"/>
    <w:rsid w:val="00511A7E"/>
    <w:rsid w:val="0061592B"/>
    <w:rsid w:val="00674CD3"/>
    <w:rsid w:val="006C0ED2"/>
    <w:rsid w:val="007F52BB"/>
    <w:rsid w:val="0084565D"/>
    <w:rsid w:val="0090017F"/>
    <w:rsid w:val="009860E8"/>
    <w:rsid w:val="009C677F"/>
    <w:rsid w:val="00A10D57"/>
    <w:rsid w:val="00B143EA"/>
    <w:rsid w:val="00BE1FB2"/>
    <w:rsid w:val="00CD56EC"/>
    <w:rsid w:val="00E03AED"/>
    <w:rsid w:val="00E25EA8"/>
    <w:rsid w:val="00F13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932151"/>
  <w15:docId w15:val="{7425BDFD-62D3-AA43-B380-88D8C9D0A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basedOn w:val="Normal"/>
    <w:pPr>
      <w:spacing w:before="40" w:after="40"/>
    </w:pPr>
    <w:rPr>
      <w:rFonts w:ascii="Arial" w:hAnsi="Arial" w:cs="Arial"/>
      <w:color w:val="666666"/>
      <w:sz w:val="21"/>
    </w:rPr>
  </w:style>
  <w:style w:type="paragraph" w:customStyle="1" w:styleId="maintitle">
    <w:name w:val="maintitle"/>
    <w:basedOn w:val="Normal"/>
    <w:pPr>
      <w:spacing w:before="240" w:after="120"/>
    </w:pPr>
    <w:rPr>
      <w:b/>
      <w:color w:val="000000"/>
      <w:sz w:val="32"/>
    </w:rPr>
  </w:style>
  <w:style w:type="paragraph" w:customStyle="1" w:styleId="option">
    <w:name w:val="option"/>
    <w:basedOn w:val="Normal"/>
    <w:pPr>
      <w:spacing w:before="40" w:after="40"/>
    </w:pPr>
    <w:rPr>
      <w:rFonts w:ascii="Arial" w:hAnsi="Arial" w:cs="Arial"/>
      <w:color w:val="666666"/>
      <w:sz w:val="21"/>
    </w:rPr>
  </w:style>
  <w:style w:type="character" w:customStyle="1" w:styleId="option1">
    <w:name w:val="option1"/>
    <w:rPr>
      <w:rFonts w:ascii="Arial" w:hAnsi="Arial" w:cs="Arial"/>
      <w:color w:val="666666"/>
      <w:sz w:val="21"/>
    </w:rPr>
  </w:style>
  <w:style w:type="paragraph" w:customStyle="1" w:styleId="optionchoice">
    <w:name w:val="optionchoice"/>
    <w:basedOn w:val="Normal"/>
    <w:pPr>
      <w:spacing w:before="40" w:after="40"/>
    </w:pPr>
    <w:rPr>
      <w:rFonts w:ascii="Arial" w:hAnsi="Arial" w:cs="Arial"/>
      <w:color w:val="666666"/>
      <w:sz w:val="21"/>
    </w:rPr>
  </w:style>
  <w:style w:type="paragraph" w:customStyle="1" w:styleId="question">
    <w:name w:val="question"/>
    <w:basedOn w:val="Normal"/>
    <w:pPr>
      <w:spacing w:before="200" w:after="40"/>
    </w:pPr>
    <w:rPr>
      <w:rFonts w:ascii="Arial" w:hAnsi="Arial" w:cs="Arial"/>
      <w:color w:val="000000"/>
      <w:sz w:val="21"/>
    </w:rPr>
  </w:style>
  <w:style w:type="paragraph" w:styleId="Subtitle">
    <w:name w:val="Subtitle"/>
    <w:basedOn w:val="Normal"/>
    <w:uiPriority w:val="11"/>
    <w:qFormat/>
    <w:pPr>
      <w:spacing w:after="800"/>
    </w:pPr>
    <w:rPr>
      <w:color w:val="000000"/>
    </w:rPr>
  </w:style>
  <w:style w:type="paragraph" w:customStyle="1" w:styleId="text-danger">
    <w:name w:val="text-danger"/>
    <w:basedOn w:val="Normal"/>
    <w:pPr>
      <w:spacing w:before="40" w:after="40"/>
    </w:pPr>
    <w:rPr>
      <w:color w:val="CF4520"/>
    </w:rPr>
  </w:style>
  <w:style w:type="character" w:customStyle="1" w:styleId="text-danger1">
    <w:name w:val="text-danger1"/>
    <w:rPr>
      <w:color w:val="CF4520"/>
    </w:rPr>
  </w:style>
  <w:style w:type="paragraph" w:styleId="NormalWeb">
    <w:name w:val="Normal (Web)"/>
    <w:basedOn w:val="Normal"/>
    <w:uiPriority w:val="99"/>
    <w:pPr>
      <w:spacing w:before="40" w:after="40"/>
    </w:pPr>
  </w:style>
  <w:style w:type="paragraph" w:styleId="FootnoteText">
    <w:name w:val="footnote text"/>
    <w:basedOn w:val="Normal"/>
    <w:link w:val="FootnoteTextChar"/>
    <w:uiPriority w:val="99"/>
    <w:semiHidden/>
    <w:unhideWhenUsed/>
    <w:rsid w:val="0048785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48785D"/>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48785D"/>
    <w:rPr>
      <w:vertAlign w:val="superscript"/>
    </w:rPr>
  </w:style>
  <w:style w:type="character" w:styleId="Hyperlink">
    <w:name w:val="Hyperlink"/>
    <w:basedOn w:val="DefaultParagraphFont"/>
    <w:uiPriority w:val="99"/>
    <w:unhideWhenUsed/>
    <w:rsid w:val="004878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aiso.com/market/Pages/DailyExceptionalDispatch/Default.aspx" TargetMode="External"/><Relationship Id="rId1" Type="http://schemas.openxmlformats.org/officeDocument/2006/relationships/hyperlink" Target="http://www.caiso.com/Documents/October2020SignificantEventCPMReport.pdf" TargetMode="Externa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D212D9FC994E4CB96B84056F26F9D7" ma:contentTypeVersion="1" ma:contentTypeDescription="Create a new document." ma:contentTypeScope="" ma:versionID="396a8ec38939b9364e0bd438c377468b">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8DA793-1362-4724-A332-7882E5A544F0}"/>
</file>

<file path=customXml/itemProps2.xml><?xml version="1.0" encoding="utf-8"?>
<ds:datastoreItem xmlns:ds="http://schemas.openxmlformats.org/officeDocument/2006/customXml" ds:itemID="{2427CD0C-961B-40F0-B585-FF6296E243F5}"/>
</file>

<file path=customXml/itemProps3.xml><?xml version="1.0" encoding="utf-8"?>
<ds:datastoreItem xmlns:ds="http://schemas.openxmlformats.org/officeDocument/2006/customXml" ds:itemID="{3F28D69E-CC6C-4196-BF8B-18AC7D9664E6}"/>
</file>

<file path=docProps/app.xml><?xml version="1.0" encoding="utf-8"?>
<Properties xmlns="http://schemas.openxmlformats.org/officeDocument/2006/extended-properties" xmlns:vt="http://schemas.openxmlformats.org/officeDocument/2006/docPropsVTypes">
  <Template>Normal.dotm</Template>
  <TotalTime>2</TotalTime>
  <Pages>4</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2021-02-26T22:26:00Z</dcterms:created>
  <dcterms:modified xsi:type="dcterms:W3CDTF">2021-02-26T22:26:00Z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0x01010015D212D9FC994E4CB96B84056F26F9D7</vt:lpwstr>
  </property>
</Properties>
</file>