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A48CA6" w14:textId="05C0C63B" w:rsidR="009171A6" w:rsidRPr="009B0A00" w:rsidRDefault="00991ABE" w:rsidP="009171A6">
      <w:pPr>
        <w:rPr>
          <w:rFonts w:ascii="Arial Narrow" w:hAnsi="Arial Narrow" w:cs="Arial"/>
          <w:b/>
          <w:szCs w:val="22"/>
        </w:rPr>
      </w:pPr>
      <w:r w:rsidRPr="009B0A00">
        <w:rPr>
          <w:rFonts w:ascii="Arial Narrow" w:hAnsi="Arial Narrow" w:cs="Arial"/>
          <w:b/>
          <w:szCs w:val="22"/>
        </w:rPr>
        <w:t>2024-2025</w:t>
      </w:r>
      <w:r w:rsidR="009171A6" w:rsidRPr="009B0A00">
        <w:rPr>
          <w:rFonts w:ascii="Arial Narrow" w:hAnsi="Arial Narrow" w:cs="Arial"/>
          <w:b/>
          <w:szCs w:val="22"/>
        </w:rPr>
        <w:t xml:space="preserve"> Transmission Planning Process, Phase 3 Competitive Solicitation</w:t>
      </w:r>
    </w:p>
    <w:p w14:paraId="79B4940B" w14:textId="77777777" w:rsidR="009171A6" w:rsidRPr="009B0A00" w:rsidRDefault="009171A6" w:rsidP="009171A6">
      <w:pPr>
        <w:rPr>
          <w:rFonts w:ascii="Arial Narrow" w:hAnsi="Arial Narrow" w:cs="Arial"/>
          <w:b/>
          <w:szCs w:val="22"/>
        </w:rPr>
      </w:pPr>
    </w:p>
    <w:p w14:paraId="1FA05EBD" w14:textId="77777777" w:rsidR="009171A6" w:rsidRPr="009B0A00" w:rsidRDefault="009171A6" w:rsidP="009171A6">
      <w:pPr>
        <w:rPr>
          <w:rFonts w:ascii="Arial Narrow" w:hAnsi="Arial Narrow" w:cs="Arial"/>
          <w:b/>
          <w:szCs w:val="22"/>
          <w:u w:val="single"/>
        </w:rPr>
      </w:pPr>
    </w:p>
    <w:p w14:paraId="665F2C22" w14:textId="1C83C78B" w:rsidR="009171A6" w:rsidRPr="009B0A00" w:rsidRDefault="009171A6" w:rsidP="009171A6">
      <w:pPr>
        <w:rPr>
          <w:rFonts w:ascii="Arial Narrow" w:hAnsi="Arial Narrow" w:cs="Arial"/>
          <w:b/>
          <w:szCs w:val="22"/>
          <w:u w:val="single"/>
        </w:rPr>
      </w:pPr>
      <w:r w:rsidRPr="009B0A00">
        <w:rPr>
          <w:rFonts w:ascii="Arial Narrow" w:hAnsi="Arial Narrow" w:cs="Arial"/>
          <w:b/>
          <w:szCs w:val="22"/>
          <w:u w:val="single"/>
        </w:rPr>
        <w:t xml:space="preserve">List of </w:t>
      </w:r>
      <w:r w:rsidR="00991ABE" w:rsidRPr="009B0A00">
        <w:rPr>
          <w:rFonts w:ascii="Arial Narrow" w:hAnsi="Arial Narrow" w:cs="Arial"/>
          <w:b/>
          <w:szCs w:val="22"/>
          <w:u w:val="single"/>
        </w:rPr>
        <w:t>Qualifi</w:t>
      </w:r>
      <w:r w:rsidRPr="009B0A00">
        <w:rPr>
          <w:rFonts w:ascii="Arial Narrow" w:hAnsi="Arial Narrow" w:cs="Arial"/>
          <w:b/>
          <w:szCs w:val="22"/>
          <w:u w:val="single"/>
        </w:rPr>
        <w:t>ed Project Sponsor Applications with Sufficient Information</w:t>
      </w:r>
    </w:p>
    <w:p w14:paraId="6C2D0C62" w14:textId="77777777" w:rsidR="009171A6" w:rsidRPr="009B0A00" w:rsidRDefault="009171A6" w:rsidP="009171A6">
      <w:pPr>
        <w:rPr>
          <w:rFonts w:ascii="Arial Narrow" w:hAnsi="Arial Narrow" w:cs="Arial"/>
          <w:szCs w:val="22"/>
        </w:rPr>
      </w:pPr>
    </w:p>
    <w:p w14:paraId="17410B5B" w14:textId="0CDF8AC9" w:rsidR="009171A6" w:rsidRPr="009B0A00" w:rsidRDefault="009171A6" w:rsidP="009171A6">
      <w:pPr>
        <w:rPr>
          <w:rFonts w:ascii="Arial Narrow" w:hAnsi="Arial Narrow" w:cs="Arial"/>
          <w:szCs w:val="22"/>
        </w:rPr>
      </w:pPr>
      <w:r w:rsidRPr="009B0A00">
        <w:rPr>
          <w:rFonts w:ascii="Arial Narrow" w:hAnsi="Arial Narrow" w:cs="Arial"/>
          <w:szCs w:val="22"/>
        </w:rPr>
        <w:t xml:space="preserve">In the </w:t>
      </w:r>
      <w:r w:rsidR="00991ABE" w:rsidRPr="009B0A00">
        <w:rPr>
          <w:rFonts w:ascii="Arial Narrow" w:hAnsi="Arial Narrow" w:cs="Arial"/>
          <w:szCs w:val="22"/>
        </w:rPr>
        <w:t>2024-2025</w:t>
      </w:r>
      <w:r w:rsidRPr="009B0A00">
        <w:rPr>
          <w:rFonts w:ascii="Arial Narrow" w:hAnsi="Arial Narrow" w:cs="Arial"/>
          <w:szCs w:val="22"/>
        </w:rPr>
        <w:t xml:space="preserve"> Transmission Plan, the ISO identified a </w:t>
      </w:r>
      <w:r w:rsidR="00991ABE" w:rsidRPr="009B0A00">
        <w:rPr>
          <w:rFonts w:ascii="Arial Narrow" w:hAnsi="Arial Narrow" w:cs="Arial"/>
          <w:szCs w:val="22"/>
        </w:rPr>
        <w:t>reliability-drive</w:t>
      </w:r>
      <w:r w:rsidRPr="009B0A00">
        <w:rPr>
          <w:rFonts w:ascii="Arial Narrow" w:hAnsi="Arial Narrow" w:cs="Arial"/>
          <w:szCs w:val="22"/>
        </w:rPr>
        <w:t xml:space="preserve">n need for the </w:t>
      </w:r>
      <w:r w:rsidR="00991ABE" w:rsidRPr="009B0A00">
        <w:rPr>
          <w:rFonts w:ascii="Arial Narrow" w:hAnsi="Arial Narrow" w:cs="Arial"/>
          <w:szCs w:val="22"/>
        </w:rPr>
        <w:t>NRS – San Jose B 230 kV Line</w:t>
      </w:r>
      <w:r w:rsidRPr="009B0A00">
        <w:rPr>
          <w:rFonts w:ascii="Arial Narrow" w:hAnsi="Arial Narrow" w:cs="Arial"/>
          <w:szCs w:val="22"/>
        </w:rPr>
        <w:t xml:space="preserve"> Project. This initiated the Transmission Planning Process, Phase 3 Competitive Solicitation process for the selection of an approved project sponsor. The bid window for interested project sponsors to submit complete applications to finance, construct, own, operate and maintain the </w:t>
      </w:r>
      <w:r w:rsidR="00991ABE" w:rsidRPr="009B0A00">
        <w:rPr>
          <w:rFonts w:ascii="Arial Narrow" w:hAnsi="Arial Narrow" w:cs="Arial"/>
          <w:szCs w:val="22"/>
        </w:rPr>
        <w:t>NRS – San Jose B 230 kV Line</w:t>
      </w:r>
      <w:r w:rsidRPr="009B0A00">
        <w:rPr>
          <w:rFonts w:ascii="Arial Narrow" w:hAnsi="Arial Narrow" w:cs="Arial"/>
          <w:szCs w:val="22"/>
        </w:rPr>
        <w:t xml:space="preserve"> Project commenced on June 2</w:t>
      </w:r>
      <w:r w:rsidR="009B0A00" w:rsidRPr="009B0A00">
        <w:rPr>
          <w:rFonts w:ascii="Arial Narrow" w:hAnsi="Arial Narrow" w:cs="Arial"/>
          <w:szCs w:val="22"/>
        </w:rPr>
        <w:t>5</w:t>
      </w:r>
      <w:r w:rsidRPr="009B0A00">
        <w:rPr>
          <w:rFonts w:ascii="Arial Narrow" w:hAnsi="Arial Narrow" w:cs="Arial"/>
          <w:szCs w:val="22"/>
        </w:rPr>
        <w:t>, 202</w:t>
      </w:r>
      <w:r w:rsidR="00991ABE" w:rsidRPr="009B0A00">
        <w:rPr>
          <w:rFonts w:ascii="Arial Narrow" w:hAnsi="Arial Narrow" w:cs="Arial"/>
          <w:szCs w:val="22"/>
        </w:rPr>
        <w:t>5</w:t>
      </w:r>
      <w:r w:rsidRPr="009B0A00">
        <w:rPr>
          <w:rFonts w:ascii="Arial Narrow" w:hAnsi="Arial Narrow" w:cs="Arial"/>
          <w:szCs w:val="22"/>
        </w:rPr>
        <w:t xml:space="preserve"> and closed on </w:t>
      </w:r>
      <w:r w:rsidR="00991ABE" w:rsidRPr="009B0A00">
        <w:rPr>
          <w:rFonts w:ascii="Arial Narrow" w:hAnsi="Arial Narrow" w:cs="Arial"/>
          <w:szCs w:val="22"/>
        </w:rPr>
        <w:t>September 26,</w:t>
      </w:r>
      <w:r w:rsidRPr="009B0A00">
        <w:rPr>
          <w:rFonts w:ascii="Arial Narrow" w:hAnsi="Arial Narrow" w:cs="Arial"/>
          <w:szCs w:val="22"/>
        </w:rPr>
        <w:t xml:space="preserve"> 202</w:t>
      </w:r>
      <w:r w:rsidR="00991ABE" w:rsidRPr="009B0A00">
        <w:rPr>
          <w:rFonts w:ascii="Arial Narrow" w:hAnsi="Arial Narrow" w:cs="Arial"/>
          <w:szCs w:val="22"/>
        </w:rPr>
        <w:t>5</w:t>
      </w:r>
      <w:r w:rsidRPr="009B0A00">
        <w:rPr>
          <w:rFonts w:ascii="Arial Narrow" w:hAnsi="Arial Narrow" w:cs="Arial"/>
          <w:szCs w:val="22"/>
        </w:rPr>
        <w:t xml:space="preserve"> (Sequence 1).</w:t>
      </w:r>
    </w:p>
    <w:p w14:paraId="355D705C" w14:textId="77777777" w:rsidR="00313733" w:rsidRPr="009B0A00" w:rsidRDefault="00313733" w:rsidP="00E167E6">
      <w:pPr>
        <w:rPr>
          <w:rFonts w:ascii="Arial Narrow" w:hAnsi="Arial Narrow" w:cs="Arial"/>
          <w:szCs w:val="22"/>
        </w:rPr>
      </w:pPr>
    </w:p>
    <w:p w14:paraId="5CAC4C24" w14:textId="77777777" w:rsidR="00313733" w:rsidRPr="009B0A00" w:rsidRDefault="00313733" w:rsidP="00E167E6">
      <w:pPr>
        <w:rPr>
          <w:rFonts w:ascii="Arial Narrow" w:hAnsi="Arial Narrow" w:cs="Arial"/>
          <w:szCs w:val="22"/>
        </w:rPr>
      </w:pPr>
    </w:p>
    <w:p w14:paraId="58F1EF4C" w14:textId="5836F3D0" w:rsidR="00313733" w:rsidRPr="009B0A00" w:rsidRDefault="009171A6" w:rsidP="00E167E6">
      <w:pPr>
        <w:rPr>
          <w:rFonts w:ascii="Arial Narrow" w:hAnsi="Arial Narrow" w:cs="Arial"/>
          <w:szCs w:val="22"/>
        </w:rPr>
      </w:pPr>
      <w:r w:rsidRPr="009B0A00">
        <w:rPr>
          <w:rFonts w:ascii="Arial Narrow" w:hAnsi="Arial Narrow" w:cs="Arial"/>
          <w:szCs w:val="22"/>
        </w:rPr>
        <w:t xml:space="preserve">Pursuant to section 24.5.2.4 of the ISO Tariff, the ISO has qualified three applications that satisfied the information submission requirements. The ISO will now consider whether the qualified project sponsors will undertake the selection process to determine which qualified project sponsor should finance, construct, own, operate and maintain the New </w:t>
      </w:r>
      <w:r w:rsidR="00991ABE" w:rsidRPr="009B0A00">
        <w:rPr>
          <w:rFonts w:ascii="Arial Narrow" w:hAnsi="Arial Narrow" w:cs="Arial"/>
          <w:szCs w:val="22"/>
        </w:rPr>
        <w:t>NRS – San Jose B 230 kV Line</w:t>
      </w:r>
      <w:r w:rsidRPr="009B0A00">
        <w:rPr>
          <w:rFonts w:ascii="Arial Narrow" w:hAnsi="Arial Narrow" w:cs="Arial"/>
          <w:szCs w:val="22"/>
        </w:rPr>
        <w:t xml:space="preserve"> Project.</w:t>
      </w:r>
    </w:p>
    <w:p w14:paraId="547617DE" w14:textId="77777777" w:rsidR="00313733" w:rsidRPr="009B0A00" w:rsidRDefault="00313733" w:rsidP="00E167E6">
      <w:pPr>
        <w:rPr>
          <w:rFonts w:ascii="Arial Narrow" w:hAnsi="Arial Narrow" w:cs="Arial"/>
          <w:szCs w:val="22"/>
        </w:rPr>
      </w:pPr>
    </w:p>
    <w:p w14:paraId="517E70A5" w14:textId="77777777" w:rsidR="00313733" w:rsidRPr="009B0A00" w:rsidRDefault="00313733" w:rsidP="00E167E6">
      <w:pPr>
        <w:rPr>
          <w:rFonts w:ascii="Arial Narrow" w:hAnsi="Arial Narrow" w:cs="Arial"/>
          <w:szCs w:val="22"/>
        </w:rPr>
      </w:pPr>
    </w:p>
    <w:p w14:paraId="7AB45157" w14:textId="1C16BD9C" w:rsidR="00313733" w:rsidRPr="009B0A00" w:rsidRDefault="009171A6" w:rsidP="00E167E6">
      <w:pPr>
        <w:rPr>
          <w:rFonts w:ascii="Arial Narrow" w:hAnsi="Arial Narrow" w:cs="Arial"/>
          <w:szCs w:val="22"/>
        </w:rPr>
      </w:pPr>
      <w:r w:rsidRPr="009B0A00">
        <w:rPr>
          <w:rFonts w:ascii="Arial Narrow" w:hAnsi="Arial Narrow" w:cs="Arial"/>
          <w:szCs w:val="22"/>
        </w:rPr>
        <w:t xml:space="preserve">Under section 24.5.3 of the ISO Tariff, the ISO has qualified </w:t>
      </w:r>
      <w:r w:rsidR="009B77AF">
        <w:rPr>
          <w:rFonts w:ascii="Arial Narrow" w:hAnsi="Arial Narrow" w:cs="Arial"/>
          <w:szCs w:val="22"/>
        </w:rPr>
        <w:t>five</w:t>
      </w:r>
      <w:r w:rsidRPr="009B0A00">
        <w:rPr>
          <w:rFonts w:ascii="Arial Narrow" w:hAnsi="Arial Narrow" w:cs="Arial"/>
          <w:szCs w:val="22"/>
        </w:rPr>
        <w:t xml:space="preserve"> project sponsors and proposals. The ISO qualified the project sponsors and proposals based on the criteria as set forth in tariff sections 24.5.3.1 -- Project Sponsor Qualification and 24.5.3.2 -- Proposal Qualification in the ISO Tariff.  The ISO will now undertake the selection process to determine which qualified project sponsor will finance, construct, own, operate and maintain the </w:t>
      </w:r>
      <w:r w:rsidR="00991ABE" w:rsidRPr="009B0A00">
        <w:rPr>
          <w:rFonts w:ascii="Arial Narrow" w:hAnsi="Arial Narrow" w:cs="Arial"/>
          <w:szCs w:val="22"/>
        </w:rPr>
        <w:t>NRS – San Jose B 230 kV Line</w:t>
      </w:r>
      <w:r w:rsidRPr="009B0A00">
        <w:rPr>
          <w:rFonts w:ascii="Arial Narrow" w:hAnsi="Arial Narrow" w:cs="Arial"/>
          <w:szCs w:val="22"/>
        </w:rPr>
        <w:t xml:space="preserve"> Project.</w:t>
      </w:r>
    </w:p>
    <w:p w14:paraId="72A169EB" w14:textId="77777777" w:rsidR="00313733" w:rsidRPr="009B0A00" w:rsidRDefault="00313733" w:rsidP="00E167E6">
      <w:pPr>
        <w:rPr>
          <w:rFonts w:ascii="Arial Narrow" w:hAnsi="Arial Narrow" w:cs="Arial"/>
          <w:szCs w:val="22"/>
        </w:rPr>
      </w:pPr>
    </w:p>
    <w:p w14:paraId="044B088B" w14:textId="77777777" w:rsidR="00991ABE" w:rsidRPr="009B0A00" w:rsidRDefault="00991ABE" w:rsidP="00991ABE">
      <w:pPr>
        <w:numPr>
          <w:ilvl w:val="0"/>
          <w:numId w:val="1"/>
        </w:numPr>
        <w:ind w:right="0"/>
        <w:rPr>
          <w:rFonts w:ascii="Arial Narrow" w:hAnsi="Arial Narrow" w:cs="Arial"/>
          <w:sz w:val="24"/>
          <w:szCs w:val="24"/>
        </w:rPr>
      </w:pPr>
      <w:r w:rsidRPr="009B0A00">
        <w:rPr>
          <w:rFonts w:ascii="Arial Narrow" w:hAnsi="Arial Narrow" w:cs="Arial"/>
          <w:sz w:val="24"/>
          <w:szCs w:val="24"/>
        </w:rPr>
        <w:t xml:space="preserve">Horizon West Transmission, LLC </w:t>
      </w:r>
    </w:p>
    <w:p w14:paraId="4D93719F" w14:textId="77777777" w:rsidR="00991ABE" w:rsidRPr="009B0A00" w:rsidRDefault="00991ABE" w:rsidP="00991ABE">
      <w:pPr>
        <w:numPr>
          <w:ilvl w:val="0"/>
          <w:numId w:val="1"/>
        </w:numPr>
        <w:ind w:right="0"/>
        <w:rPr>
          <w:rFonts w:ascii="Arial Narrow" w:hAnsi="Arial Narrow" w:cs="Arial"/>
          <w:sz w:val="24"/>
          <w:szCs w:val="24"/>
        </w:rPr>
      </w:pPr>
      <w:r w:rsidRPr="009B0A00">
        <w:rPr>
          <w:rFonts w:ascii="Arial Narrow" w:hAnsi="Arial Narrow" w:cs="Arial"/>
          <w:sz w:val="24"/>
          <w:szCs w:val="24"/>
        </w:rPr>
        <w:t>LS Power Grid California, LLC (LSPGC)</w:t>
      </w:r>
    </w:p>
    <w:p w14:paraId="2C7AB249" w14:textId="77777777" w:rsidR="00991ABE" w:rsidRPr="009B0A00" w:rsidRDefault="00991ABE" w:rsidP="00991ABE">
      <w:pPr>
        <w:numPr>
          <w:ilvl w:val="0"/>
          <w:numId w:val="1"/>
        </w:numPr>
        <w:ind w:right="0"/>
        <w:rPr>
          <w:rFonts w:ascii="Arial Narrow" w:hAnsi="Arial Narrow" w:cs="Arial"/>
          <w:sz w:val="24"/>
          <w:szCs w:val="24"/>
        </w:rPr>
      </w:pPr>
      <w:r w:rsidRPr="009B0A00">
        <w:rPr>
          <w:rFonts w:ascii="Arial Narrow" w:hAnsi="Arial Narrow" w:cs="Arial"/>
          <w:sz w:val="24"/>
          <w:szCs w:val="24"/>
        </w:rPr>
        <w:t>California Grid Holdings LLC (CalGrid)</w:t>
      </w:r>
    </w:p>
    <w:p w14:paraId="7A1665F8" w14:textId="77777777" w:rsidR="00991ABE" w:rsidRPr="009B0A00" w:rsidRDefault="00991ABE" w:rsidP="00991ABE">
      <w:pPr>
        <w:numPr>
          <w:ilvl w:val="0"/>
          <w:numId w:val="1"/>
        </w:numPr>
        <w:ind w:right="0"/>
        <w:rPr>
          <w:rFonts w:ascii="Arial Narrow" w:hAnsi="Arial Narrow" w:cs="Arial"/>
          <w:sz w:val="24"/>
          <w:szCs w:val="24"/>
        </w:rPr>
      </w:pPr>
      <w:r w:rsidRPr="009B0A00">
        <w:rPr>
          <w:rFonts w:ascii="Arial Narrow" w:hAnsi="Arial Narrow" w:cs="Arial"/>
          <w:sz w:val="24"/>
          <w:szCs w:val="24"/>
        </w:rPr>
        <w:t>Longview Infrastructure West, LLC</w:t>
      </w:r>
    </w:p>
    <w:p w14:paraId="4852D7ED" w14:textId="77777777" w:rsidR="00991ABE" w:rsidRPr="009B0A00" w:rsidRDefault="00991ABE" w:rsidP="00991ABE">
      <w:pPr>
        <w:numPr>
          <w:ilvl w:val="0"/>
          <w:numId w:val="1"/>
        </w:numPr>
        <w:ind w:right="0"/>
        <w:rPr>
          <w:rFonts w:ascii="Arial Narrow" w:hAnsi="Arial Narrow" w:cs="Arial"/>
          <w:sz w:val="24"/>
          <w:szCs w:val="24"/>
        </w:rPr>
      </w:pPr>
      <w:r w:rsidRPr="009B0A00">
        <w:rPr>
          <w:rFonts w:ascii="Arial Narrow" w:hAnsi="Arial Narrow" w:cs="Arial"/>
          <w:sz w:val="24"/>
          <w:szCs w:val="24"/>
        </w:rPr>
        <w:t>Lotus Infrastructure Global Operation, LLC (Lotus)</w:t>
      </w:r>
    </w:p>
    <w:p w14:paraId="555EA04D" w14:textId="77777777" w:rsidR="00991ABE" w:rsidRPr="009B0A00" w:rsidRDefault="00991ABE" w:rsidP="00B906EE">
      <w:pPr>
        <w:ind w:left="720"/>
        <w:rPr>
          <w:rFonts w:ascii="Arial Narrow" w:hAnsi="Arial Narrow" w:cs="Arial"/>
          <w:szCs w:val="22"/>
        </w:rPr>
      </w:pPr>
    </w:p>
    <w:p w14:paraId="53D59D52" w14:textId="77777777" w:rsidR="00B24EF5" w:rsidRPr="009B0A00" w:rsidRDefault="00B24EF5" w:rsidP="00E167E6">
      <w:pPr>
        <w:rPr>
          <w:rFonts w:ascii="Arial Narrow" w:hAnsi="Arial Narrow" w:cs="Arial"/>
          <w:szCs w:val="22"/>
        </w:rPr>
      </w:pPr>
    </w:p>
    <w:p w14:paraId="45012A4E" w14:textId="77777777" w:rsidR="00313733" w:rsidRPr="009B0A00" w:rsidRDefault="00313733" w:rsidP="00E167E6">
      <w:pPr>
        <w:rPr>
          <w:rFonts w:ascii="Arial Narrow" w:hAnsi="Arial Narrow" w:cs="Arial"/>
          <w:szCs w:val="22"/>
        </w:rPr>
      </w:pPr>
    </w:p>
    <w:p w14:paraId="41D80EFF" w14:textId="77777777" w:rsidR="00991ABE" w:rsidRPr="009B0A00" w:rsidRDefault="009171A6" w:rsidP="00991ABE">
      <w:pPr>
        <w:rPr>
          <w:rFonts w:ascii="Arial Narrow" w:hAnsi="Arial Narrow" w:cs="Arial"/>
          <w:szCs w:val="22"/>
        </w:rPr>
      </w:pPr>
      <w:r w:rsidRPr="009B0A00">
        <w:rPr>
          <w:rFonts w:ascii="Arial Narrow" w:hAnsi="Arial Narrow" w:cs="Arial"/>
          <w:szCs w:val="22"/>
        </w:rPr>
        <w:t xml:space="preserve">The description of, and functional specifications for, the </w:t>
      </w:r>
      <w:r w:rsidR="00991ABE" w:rsidRPr="009B0A00">
        <w:rPr>
          <w:rFonts w:ascii="Arial Narrow" w:hAnsi="Arial Narrow" w:cs="Arial"/>
          <w:szCs w:val="22"/>
        </w:rPr>
        <w:t>reliability-driven</w:t>
      </w:r>
      <w:r w:rsidRPr="009B0A00">
        <w:rPr>
          <w:rFonts w:ascii="Arial Narrow" w:hAnsi="Arial Narrow" w:cs="Arial"/>
          <w:szCs w:val="22"/>
        </w:rPr>
        <w:t xml:space="preserve"> New </w:t>
      </w:r>
      <w:r w:rsidR="00991ABE" w:rsidRPr="009B0A00">
        <w:rPr>
          <w:rFonts w:ascii="Arial Narrow" w:hAnsi="Arial Narrow" w:cs="Arial"/>
          <w:szCs w:val="22"/>
        </w:rPr>
        <w:t>NRS – San Jose B 230 kV Line</w:t>
      </w:r>
      <w:r w:rsidRPr="009B0A00">
        <w:rPr>
          <w:rFonts w:ascii="Arial Narrow" w:hAnsi="Arial Narrow" w:cs="Arial"/>
          <w:szCs w:val="22"/>
        </w:rPr>
        <w:t xml:space="preserve"> Project can be found on the ISO website at: </w:t>
      </w:r>
      <w:hyperlink r:id="rId7" w:history="1">
        <w:r w:rsidR="00991ABE" w:rsidRPr="009B0A00">
          <w:rPr>
            <w:rStyle w:val="Hyperlink"/>
            <w:rFonts w:ascii="Arial Narrow" w:hAnsi="Arial Narrow" w:cs="Arial"/>
            <w:szCs w:val="22"/>
          </w:rPr>
          <w:t xml:space="preserve">Appendix </w:t>
        </w:r>
        <w:r w:rsidR="00991ABE" w:rsidRPr="009B0A00">
          <w:rPr>
            <w:rStyle w:val="Hyperlink"/>
            <w:rFonts w:ascii="Arial Narrow" w:hAnsi="Arial Narrow" w:cs="Arial"/>
            <w:szCs w:val="22"/>
          </w:rPr>
          <w:t>I</w:t>
        </w:r>
        <w:r w:rsidR="00991ABE" w:rsidRPr="009B0A00">
          <w:rPr>
            <w:rStyle w:val="Hyperlink"/>
            <w:rFonts w:ascii="Arial Narrow" w:hAnsi="Arial Narrow" w:cs="Arial"/>
            <w:szCs w:val="22"/>
          </w:rPr>
          <w:t xml:space="preserve"> - Board Approved 2024-2025 - Transmission Plan</w:t>
        </w:r>
      </w:hyperlink>
    </w:p>
    <w:p w14:paraId="784BA1AC" w14:textId="18C411A6" w:rsidR="00313733" w:rsidRPr="009B0A00" w:rsidRDefault="00313733" w:rsidP="00E167E6">
      <w:pPr>
        <w:rPr>
          <w:rFonts w:ascii="Arial Narrow" w:hAnsi="Arial Narrow" w:cs="Arial"/>
          <w:szCs w:val="22"/>
        </w:rPr>
      </w:pPr>
    </w:p>
    <w:p w14:paraId="08862C76" w14:textId="77777777" w:rsidR="00313733" w:rsidRPr="009B0A00" w:rsidRDefault="00313733" w:rsidP="00E167E6">
      <w:pPr>
        <w:rPr>
          <w:rFonts w:ascii="Arial Narrow" w:hAnsi="Arial Narrow" w:cs="Arial"/>
          <w:szCs w:val="22"/>
        </w:rPr>
      </w:pPr>
    </w:p>
    <w:sectPr w:rsidR="00313733" w:rsidRPr="009B0A00" w:rsidSect="00313733">
      <w:headerReference w:type="even" r:id="rId8"/>
      <w:headerReference w:type="default" r:id="rId9"/>
      <w:footerReference w:type="even" r:id="rId10"/>
      <w:footerReference w:type="default" r:id="rId11"/>
      <w:headerReference w:type="first" r:id="rId12"/>
      <w:footerReference w:type="first" r:id="rId13"/>
      <w:pgSz w:w="12240" w:h="15840"/>
      <w:pgMar w:top="288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A43775" w14:textId="77777777" w:rsidR="009171A6" w:rsidRDefault="009171A6" w:rsidP="0068266D">
      <w:r>
        <w:separator/>
      </w:r>
    </w:p>
  </w:endnote>
  <w:endnote w:type="continuationSeparator" w:id="0">
    <w:p w14:paraId="36593DB5" w14:textId="77777777" w:rsidR="009171A6" w:rsidRDefault="009171A6" w:rsidP="00682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altName w:val="Arial"/>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DBF3FA" w14:textId="77777777" w:rsidR="00DB4387" w:rsidRDefault="00DB438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B9B357" w14:textId="77777777" w:rsidR="0068266D" w:rsidRPr="00DB4387" w:rsidRDefault="00A8014A" w:rsidP="0068266D">
    <w:pPr>
      <w:ind w:right="0"/>
      <w:rPr>
        <w:rFonts w:cs="Arial"/>
        <w:noProof/>
        <w:color w:val="404040"/>
        <w:sz w:val="16"/>
        <w:szCs w:val="17"/>
      </w:rPr>
    </w:pPr>
    <w:r>
      <w:rPr>
        <w:rFonts w:cs="Arial"/>
        <w:b/>
        <w:noProof/>
        <w:color w:val="6F7330"/>
        <w:sz w:val="16"/>
        <w:szCs w:val="17"/>
      </w:rPr>
      <mc:AlternateContent>
        <mc:Choice Requires="wps">
          <w:drawing>
            <wp:anchor distT="0" distB="0" distL="114300" distR="114300" simplePos="0" relativeHeight="251656704" behindDoc="0" locked="0" layoutInCell="1" allowOverlap="1" wp14:anchorId="74133BD6" wp14:editId="20EB642D">
              <wp:simplePos x="0" y="0"/>
              <wp:positionH relativeFrom="margin">
                <wp:align>left</wp:align>
              </wp:positionH>
              <wp:positionV relativeFrom="paragraph">
                <wp:posOffset>-200025</wp:posOffset>
              </wp:positionV>
              <wp:extent cx="5962015" cy="635"/>
              <wp:effectExtent l="9525" t="9525" r="10160" b="18415"/>
              <wp:wrapNone/>
              <wp:docPr id="4"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62015" cy="635"/>
                      </a:xfrm>
                      <a:prstGeom prst="straightConnector1">
                        <a:avLst/>
                      </a:prstGeom>
                      <a:noFill/>
                      <a:ln w="19050">
                        <a:solidFill>
                          <a:srgbClr val="6F733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2963AAC" id="_x0000_t32" coordsize="21600,21600" o:spt="32" o:oned="t" path="m,l21600,21600e" filled="f">
              <v:path arrowok="t" fillok="f" o:connecttype="none"/>
              <o:lock v:ext="edit" shapetype="t"/>
            </v:shapetype>
            <v:shape id="AutoShape 6" o:spid="_x0000_s1026" type="#_x0000_t32" style="position:absolute;margin-left:0;margin-top:-15.75pt;width:469.45pt;height:.05pt;z-index:25165670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" strokecolor="#6f7330" strokeweight="1.5pt">
              <w10:wrap anchorx="margin"/>
            </v:shape>
          </w:pict>
        </mc:Fallback>
      </mc:AlternateContent>
    </w:r>
    <w:r w:rsidR="003120FD" w:rsidRPr="00DB4387">
      <w:rPr>
        <w:rFonts w:cs="Arial"/>
        <w:b/>
        <w:noProof/>
        <w:color w:val="6F7330"/>
        <w:sz w:val="16"/>
        <w:szCs w:val="17"/>
      </w:rPr>
      <w:t xml:space="preserve">www.caiso.com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B11FB9" w14:textId="77777777" w:rsidR="00313733" w:rsidRPr="00DB4387" w:rsidRDefault="00A8014A" w:rsidP="00313733">
    <w:pPr>
      <w:ind w:right="0"/>
      <w:rPr>
        <w:rFonts w:cs="Arial"/>
        <w:noProof/>
        <w:color w:val="404040"/>
        <w:sz w:val="16"/>
        <w:szCs w:val="17"/>
      </w:rPr>
    </w:pPr>
    <w:r>
      <w:rPr>
        <w:rFonts w:cs="Arial"/>
        <w:b/>
        <w:noProof/>
        <w:color w:val="6F7330"/>
        <w:sz w:val="16"/>
        <w:szCs w:val="17"/>
      </w:rPr>
      <mc:AlternateContent>
        <mc:Choice Requires="wps">
          <w:drawing>
            <wp:anchor distT="0" distB="0" distL="114300" distR="114300" simplePos="0" relativeHeight="251655680" behindDoc="0" locked="0" layoutInCell="1" allowOverlap="1" wp14:anchorId="4F85C47D" wp14:editId="59CFC5B0">
              <wp:simplePos x="0" y="0"/>
              <wp:positionH relativeFrom="margin">
                <wp:posOffset>19050</wp:posOffset>
              </wp:positionH>
              <wp:positionV relativeFrom="paragraph">
                <wp:posOffset>-179705</wp:posOffset>
              </wp:positionV>
              <wp:extent cx="5962015" cy="635"/>
              <wp:effectExtent l="9525" t="10795" r="10160" b="17145"/>
              <wp:wrapNone/>
              <wp:docPr id="2"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62015" cy="635"/>
                      </a:xfrm>
                      <a:prstGeom prst="straightConnector1">
                        <a:avLst/>
                      </a:prstGeom>
                      <a:noFill/>
                      <a:ln w="19050">
                        <a:solidFill>
                          <a:srgbClr val="6F733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86484F1" id="_x0000_t32" coordsize="21600,21600" o:spt="32" o:oned="t" path="m,l21600,21600e" filled="f">
              <v:path arrowok="t" fillok="f" o:connecttype="none"/>
              <o:lock v:ext="edit" shapetype="t"/>
            </v:shapetype>
            <v:shape id="AutoShape 11" o:spid="_x0000_s1026" type="#_x0000_t32" style="position:absolute;margin-left:1.5pt;margin-top:-14.15pt;width:469.45pt;height:.05pt;z-index:251655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" strokecolor="#6f7330" strokeweight="1.5pt">
              <w10:wrap anchorx="margin"/>
            </v:shape>
          </w:pict>
        </mc:Fallback>
      </mc:AlternateContent>
    </w:r>
    <w:r w:rsidR="00313733" w:rsidRPr="00DB4387">
      <w:rPr>
        <w:rFonts w:cs="Arial"/>
        <w:b/>
        <w:noProof/>
        <w:color w:val="6F7330"/>
        <w:sz w:val="16"/>
        <w:szCs w:val="17"/>
      </w:rPr>
      <w:t xml:space="preserve">www.caiso.com     </w:t>
    </w:r>
    <w:r w:rsidR="00313733" w:rsidRPr="00DB4387">
      <w:rPr>
        <w:rFonts w:cs="Arial"/>
        <w:noProof/>
        <w:color w:val="404040"/>
        <w:sz w:val="16"/>
        <w:szCs w:val="17"/>
      </w:rPr>
      <w:t>│     250 Outcropping Way, Folsom, CA 95630     │</w:t>
    </w:r>
    <w:r w:rsidR="007A6753" w:rsidRPr="00DB4387">
      <w:rPr>
        <w:rFonts w:cs="Arial"/>
        <w:noProof/>
        <w:color w:val="404040"/>
        <w:sz w:val="16"/>
        <w:szCs w:val="17"/>
      </w:rPr>
      <w:t xml:space="preserve">     916.351.4400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4747D4" w14:textId="77777777" w:rsidR="009171A6" w:rsidRDefault="009171A6" w:rsidP="0068266D">
      <w:r>
        <w:separator/>
      </w:r>
    </w:p>
  </w:footnote>
  <w:footnote w:type="continuationSeparator" w:id="0">
    <w:p w14:paraId="65B4E533" w14:textId="77777777" w:rsidR="009171A6" w:rsidRDefault="009171A6" w:rsidP="006826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232298" w14:textId="77777777" w:rsidR="00DB4387" w:rsidRDefault="00DB438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312230" w14:textId="77777777" w:rsidR="00233B9B" w:rsidRDefault="00A8014A">
    <w:pPr>
      <w:pStyle w:val="Header"/>
    </w:pPr>
    <w:r>
      <w:rPr>
        <w:noProof/>
      </w:rPr>
      <mc:AlternateContent>
        <mc:Choice Requires="wps">
          <w:drawing>
            <wp:anchor distT="0" distB="0" distL="114300" distR="114300" simplePos="0" relativeHeight="251657728" behindDoc="0" locked="0" layoutInCell="1" allowOverlap="1" wp14:anchorId="09F4DBFC" wp14:editId="11A7F94A">
              <wp:simplePos x="0" y="0"/>
              <wp:positionH relativeFrom="page">
                <wp:posOffset>4800600</wp:posOffset>
              </wp:positionH>
              <wp:positionV relativeFrom="page">
                <wp:posOffset>822960</wp:posOffset>
              </wp:positionV>
              <wp:extent cx="2646680" cy="214630"/>
              <wp:effectExtent l="0" t="3810" r="1270" b="635"/>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6680" cy="214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DFE408" w14:textId="77777777" w:rsidR="00233B9B" w:rsidRPr="00DB4387" w:rsidRDefault="00233B9B" w:rsidP="00233B9B">
                          <w:pPr>
                            <w:rPr>
                              <w:rFonts w:cs="Arial"/>
                              <w:color w:val="595959"/>
                              <w:sz w:val="16"/>
                              <w:szCs w:val="16"/>
                            </w:rPr>
                          </w:pPr>
                          <w:r w:rsidRPr="00DB4387">
                            <w:rPr>
                              <w:rFonts w:cs="Arial"/>
                              <w:color w:val="595959"/>
                              <w:sz w:val="16"/>
                              <w:szCs w:val="16"/>
                            </w:rPr>
                            <w:t>California Independent System Operator Corporation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F4DBFC" id="_x0000_t202" coordsize="21600,21600" o:spt="202" path="m,l,21600r21600,l21600,xe">
              <v:stroke joinstyle="miter"/>
              <v:path gradientshapeok="t" o:connecttype="rect"/>
            </v:shapetype>
            <v:shape id="Text Box 4" o:spid="_x0000_s1026" type="#_x0000_t202" style="position:absolute;left:0;text-align:left;margin-left:378pt;margin-top:64.8pt;width:208.4pt;height:16.9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" filled="f" stroked="f">
              <v:textbox>
                <w:txbxContent>
                  <w:p w14:paraId="12DFE408" w14:textId="77777777" w:rsidR="00233B9B" w:rsidRPr="00DB4387" w:rsidRDefault="00233B9B" w:rsidP="00233B9B">
                    <w:pPr>
                      <w:rPr>
                        <w:rFonts w:cs="Arial"/>
                        <w:color w:val="595959"/>
                        <w:sz w:val="16"/>
                        <w:szCs w:val="16"/>
                      </w:rPr>
                    </w:pPr>
                    <w:r w:rsidRPr="00DB4387">
                      <w:rPr>
                        <w:rFonts w:cs="Arial"/>
                        <w:color w:val="595959"/>
                        <w:sz w:val="16"/>
                        <w:szCs w:val="16"/>
                      </w:rPr>
                      <w:t>California Independent System Operator Corporation</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638BB0" w14:textId="77777777" w:rsidR="009610CB" w:rsidRPr="009610CB" w:rsidRDefault="009610CB" w:rsidP="009610CB">
    <w:pPr>
      <w:pStyle w:val="Header"/>
      <w:tabs>
        <w:tab w:val="clear" w:pos="-1080"/>
        <w:tab w:val="left" w:pos="-720"/>
      </w:tabs>
      <w:ind w:firstLine="450"/>
      <w:rPr>
        <w:i w:val="0"/>
        <w:sz w:val="14"/>
        <w:szCs w:val="14"/>
      </w:rPr>
    </w:pPr>
  </w:p>
  <w:p w14:paraId="43F2C4B1" w14:textId="77777777" w:rsidR="00313733" w:rsidRDefault="00A8014A" w:rsidP="009610CB">
    <w:pPr>
      <w:pStyle w:val="Header"/>
      <w:tabs>
        <w:tab w:val="clear" w:pos="-1080"/>
        <w:tab w:val="left" w:pos="-720"/>
      </w:tabs>
      <w:ind w:firstLine="450"/>
    </w:pPr>
    <w:r>
      <w:rPr>
        <w:noProof/>
      </w:rPr>
      <mc:AlternateContent>
        <mc:Choice Requires="wps">
          <w:drawing>
            <wp:anchor distT="0" distB="0" distL="114300" distR="114300" simplePos="0" relativeHeight="251659776" behindDoc="0" locked="0" layoutInCell="1" allowOverlap="1" wp14:anchorId="016EC753" wp14:editId="11E17EBE">
              <wp:simplePos x="0" y="0"/>
              <wp:positionH relativeFrom="page">
                <wp:posOffset>4805680</wp:posOffset>
              </wp:positionH>
              <wp:positionV relativeFrom="page">
                <wp:posOffset>861060</wp:posOffset>
              </wp:positionV>
              <wp:extent cx="2564765" cy="214630"/>
              <wp:effectExtent l="0" t="3810" r="1905" b="635"/>
              <wp:wrapNone/>
              <wp:docPr id="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4765" cy="214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6A1346" w14:textId="77777777" w:rsidR="00313733" w:rsidRPr="00DB4387" w:rsidRDefault="00313733" w:rsidP="00313733">
                          <w:pPr>
                            <w:rPr>
                              <w:rFonts w:cs="Arial"/>
                              <w:color w:val="595959"/>
                              <w:sz w:val="16"/>
                              <w:szCs w:val="16"/>
                            </w:rPr>
                          </w:pPr>
                          <w:r w:rsidRPr="00DB4387">
                            <w:rPr>
                              <w:rFonts w:cs="Arial"/>
                              <w:color w:val="595959"/>
                              <w:sz w:val="16"/>
                              <w:szCs w:val="16"/>
                            </w:rPr>
                            <w:t>California Independent System Operator Corporation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6EC753" id="_x0000_t202" coordsize="21600,21600" o:spt="202" path="m,l,21600r21600,l21600,xe">
              <v:stroke joinstyle="miter"/>
              <v:path gradientshapeok="t" o:connecttype="rect"/>
            </v:shapetype>
            <v:shape id="Text Box 8" o:spid="_x0000_s1027" type="#_x0000_t202" style="position:absolute;left:0;text-align:left;margin-left:378.4pt;margin-top:67.8pt;width:201.95pt;height:16.9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" filled="f" stroked="f">
              <v:textbox>
                <w:txbxContent>
                  <w:p w14:paraId="386A1346" w14:textId="77777777" w:rsidR="00313733" w:rsidRPr="00DB4387" w:rsidRDefault="00313733" w:rsidP="00313733">
                    <w:pPr>
                      <w:rPr>
                        <w:rFonts w:cs="Arial"/>
                        <w:color w:val="595959"/>
                        <w:sz w:val="16"/>
                        <w:szCs w:val="16"/>
                      </w:rPr>
                    </w:pPr>
                    <w:r w:rsidRPr="00DB4387">
                      <w:rPr>
                        <w:rFonts w:cs="Arial"/>
                        <w:color w:val="595959"/>
                        <w:sz w:val="16"/>
                        <w:szCs w:val="16"/>
                      </w:rPr>
                      <w:t>California Independent System Operator Corporation</w:t>
                    </w:r>
                  </w:p>
                </w:txbxContent>
              </v:textbox>
              <w10:wrap anchorx="page" anchory="page"/>
            </v:shape>
          </w:pict>
        </mc:Fallback>
      </mc:AlternateContent>
    </w:r>
    <w:r>
      <w:rPr>
        <w:noProof/>
      </w:rPr>
      <w:drawing>
        <wp:inline distT="0" distB="0" distL="0" distR="0" wp14:anchorId="12C7EC5C" wp14:editId="1AC34048">
          <wp:extent cx="2661313" cy="498996"/>
          <wp:effectExtent l="0" t="0" r="5715" b="0"/>
          <wp:docPr id="1" name="Picture 1" descr="CAISO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ISO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75659" cy="501686"/>
                  </a:xfrm>
                  <a:prstGeom prst="rect">
                    <a:avLst/>
                  </a:prstGeom>
                  <a:noFill/>
                  <a:ln>
                    <a:noFill/>
                  </a:ln>
                </pic:spPr>
              </pic:pic>
            </a:graphicData>
          </a:graphic>
        </wp:inline>
      </w:drawing>
    </w:r>
  </w:p>
  <w:p w14:paraId="53708767" w14:textId="77777777" w:rsidR="00313733" w:rsidRDefault="003137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DC33C5E"/>
    <w:multiLevelType w:val="hybridMultilevel"/>
    <w:tmpl w:val="5B5890D2"/>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5175769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71A6"/>
    <w:rsid w:val="00157C01"/>
    <w:rsid w:val="00233B9B"/>
    <w:rsid w:val="002D3441"/>
    <w:rsid w:val="00310C2C"/>
    <w:rsid w:val="003120FD"/>
    <w:rsid w:val="00313733"/>
    <w:rsid w:val="0035100F"/>
    <w:rsid w:val="003B25AB"/>
    <w:rsid w:val="003F613A"/>
    <w:rsid w:val="0046090F"/>
    <w:rsid w:val="00540535"/>
    <w:rsid w:val="00541DC8"/>
    <w:rsid w:val="005F38B3"/>
    <w:rsid w:val="006557B9"/>
    <w:rsid w:val="0068266D"/>
    <w:rsid w:val="006F02CF"/>
    <w:rsid w:val="007A26FB"/>
    <w:rsid w:val="007A6753"/>
    <w:rsid w:val="007D6584"/>
    <w:rsid w:val="008163A8"/>
    <w:rsid w:val="009171A6"/>
    <w:rsid w:val="009610CB"/>
    <w:rsid w:val="00991ABE"/>
    <w:rsid w:val="009B0A00"/>
    <w:rsid w:val="009B77AF"/>
    <w:rsid w:val="00A02469"/>
    <w:rsid w:val="00A8014A"/>
    <w:rsid w:val="00AD22D5"/>
    <w:rsid w:val="00AD5CA7"/>
    <w:rsid w:val="00AE708C"/>
    <w:rsid w:val="00B24EF5"/>
    <w:rsid w:val="00B906EE"/>
    <w:rsid w:val="00B92765"/>
    <w:rsid w:val="00BB5D08"/>
    <w:rsid w:val="00C63992"/>
    <w:rsid w:val="00C72AC4"/>
    <w:rsid w:val="00CF1BB2"/>
    <w:rsid w:val="00D025C5"/>
    <w:rsid w:val="00D1691F"/>
    <w:rsid w:val="00D862A1"/>
    <w:rsid w:val="00DB4387"/>
    <w:rsid w:val="00E167E6"/>
    <w:rsid w:val="00E405CC"/>
    <w:rsid w:val="00EB0826"/>
    <w:rsid w:val="00EC66E4"/>
    <w:rsid w:val="00EF245F"/>
    <w:rsid w:val="00F530B5"/>
    <w:rsid w:val="00F658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4C2379BB"/>
  <w15:chartTrackingRefBased/>
  <w15:docId w15:val="{65156E3D-AE56-4C37-AFE7-1F2D950C22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167E6"/>
    <w:pPr>
      <w:ind w:right="-360"/>
    </w:pPr>
    <w:rPr>
      <w:rFonts w:ascii="Arial" w:hAnsi="Arial"/>
      <w:sz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D862A1"/>
    <w:rPr>
      <w:rFonts w:ascii="Tahoma" w:hAnsi="Tahoma" w:cs="Tahoma"/>
      <w:sz w:val="16"/>
      <w:szCs w:val="16"/>
    </w:rPr>
  </w:style>
  <w:style w:type="character" w:customStyle="1" w:styleId="BalloonTextChar">
    <w:name w:val="Balloon Text Char"/>
    <w:basedOn w:val="DefaultParagraphFont"/>
    <w:link w:val="BalloonText"/>
    <w:rsid w:val="00D862A1"/>
    <w:rPr>
      <w:rFonts w:ascii="Tahoma" w:hAnsi="Tahoma" w:cs="Tahoma"/>
      <w:sz w:val="16"/>
      <w:szCs w:val="16"/>
    </w:rPr>
  </w:style>
  <w:style w:type="paragraph" w:styleId="Header">
    <w:name w:val="header"/>
    <w:basedOn w:val="Normal"/>
    <w:link w:val="HeaderChar"/>
    <w:rsid w:val="00E405CC"/>
    <w:pPr>
      <w:keepLines/>
      <w:tabs>
        <w:tab w:val="left" w:pos="-1080"/>
        <w:tab w:val="center" w:pos="4320"/>
        <w:tab w:val="right" w:pos="9480"/>
      </w:tabs>
      <w:ind w:left="-1080" w:right="-1080"/>
    </w:pPr>
    <w:rPr>
      <w:i/>
    </w:rPr>
  </w:style>
  <w:style w:type="character" w:customStyle="1" w:styleId="HeaderChar">
    <w:name w:val="Header Char"/>
    <w:basedOn w:val="DefaultParagraphFont"/>
    <w:link w:val="Header"/>
    <w:rsid w:val="00E405CC"/>
    <w:rPr>
      <w:rFonts w:ascii="Arial" w:hAnsi="Arial"/>
      <w:i/>
    </w:rPr>
  </w:style>
  <w:style w:type="paragraph" w:styleId="Footer">
    <w:name w:val="footer"/>
    <w:basedOn w:val="Normal"/>
    <w:link w:val="FooterChar"/>
    <w:rsid w:val="0068266D"/>
    <w:pPr>
      <w:tabs>
        <w:tab w:val="center" w:pos="4680"/>
        <w:tab w:val="right" w:pos="9360"/>
      </w:tabs>
    </w:pPr>
  </w:style>
  <w:style w:type="character" w:customStyle="1" w:styleId="FooterChar">
    <w:name w:val="Footer Char"/>
    <w:basedOn w:val="DefaultParagraphFont"/>
    <w:link w:val="Footer"/>
    <w:rsid w:val="0068266D"/>
  </w:style>
  <w:style w:type="character" w:styleId="Hyperlink">
    <w:name w:val="Hyperlink"/>
    <w:basedOn w:val="DefaultParagraphFont"/>
    <w:unhideWhenUsed/>
    <w:rsid w:val="0068266D"/>
    <w:rPr>
      <w:color w:val="0000FF"/>
      <w:u w:val="single"/>
    </w:rPr>
  </w:style>
  <w:style w:type="character" w:styleId="UnresolvedMention">
    <w:name w:val="Unresolved Mention"/>
    <w:basedOn w:val="DefaultParagraphFont"/>
    <w:uiPriority w:val="99"/>
    <w:semiHidden/>
    <w:unhideWhenUsed/>
    <w:rsid w:val="00991ABE"/>
    <w:rPr>
      <w:color w:val="605E5C"/>
      <w:shd w:val="clear" w:color="auto" w:fill="E1DFDD"/>
    </w:rPr>
  </w:style>
  <w:style w:type="character" w:styleId="FollowedHyperlink">
    <w:name w:val="FollowedHyperlink"/>
    <w:basedOn w:val="DefaultParagraphFont"/>
    <w:rsid w:val="00991AB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297456">
      <w:bodyDiv w:val="1"/>
      <w:marLeft w:val="0"/>
      <w:marRight w:val="0"/>
      <w:marTop w:val="0"/>
      <w:marBottom w:val="0"/>
      <w:divBdr>
        <w:top w:val="none" w:sz="0" w:space="0" w:color="auto"/>
        <w:left w:val="none" w:sz="0" w:space="0" w:color="auto"/>
        <w:bottom w:val="none" w:sz="0" w:space="0" w:color="auto"/>
        <w:right w:val="none" w:sz="0" w:space="0" w:color="auto"/>
      </w:divBdr>
    </w:div>
    <w:div w:id="1088119854">
      <w:bodyDiv w:val="1"/>
      <w:marLeft w:val="0"/>
      <w:marRight w:val="0"/>
      <w:marTop w:val="0"/>
      <w:marBottom w:val="0"/>
      <w:divBdr>
        <w:top w:val="none" w:sz="0" w:space="0" w:color="auto"/>
        <w:left w:val="none" w:sz="0" w:space="0" w:color="auto"/>
        <w:bottom w:val="none" w:sz="0" w:space="0" w:color="auto"/>
        <w:right w:val="none" w:sz="0" w:space="0" w:color="auto"/>
      </w:divBdr>
    </w:div>
    <w:div w:id="1340887198">
      <w:bodyDiv w:val="1"/>
      <w:marLeft w:val="0"/>
      <w:marRight w:val="0"/>
      <w:marTop w:val="0"/>
      <w:marBottom w:val="0"/>
      <w:divBdr>
        <w:top w:val="none" w:sz="0" w:space="0" w:color="auto"/>
        <w:left w:val="none" w:sz="0" w:space="0" w:color="auto"/>
        <w:bottom w:val="none" w:sz="0" w:space="0" w:color="auto"/>
        <w:right w:val="none" w:sz="0" w:space="0" w:color="auto"/>
      </w:divBdr>
    </w:div>
    <w:div w:id="17336248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yperlink" Target="https://www.caiso.com/documents/appendix-i-board-approved-2024-2025-transmission-plan.pdf" TargetMode="External"/><Relationship Id="rId12" Type="http://schemas.openxmlformats.org/officeDocument/2006/relationships/header" Target="header3.xml"/><Relationship Id="rId17"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customXml" Target="../customXml/item4.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iso-apps\MSOfficeTemplates\ISO%20Correspondence\ISOLetterhea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ISO Document" ma:contentTypeID="0x010100B72ED250C60CFC47AE0A3A0E8940792600FFABD4AA768ECA4790C8CB864D474D87" ma:contentTypeVersion="87" ma:contentTypeDescription="" ma:contentTypeScope="" ma:versionID="bf80317422d61de5e97b0a888f6ba323">
  <xsd:schema xmlns:xsd="http://www.w3.org/2001/XMLSchema" xmlns:xs="http://www.w3.org/2001/XMLSchema" xmlns:p="http://schemas.microsoft.com/office/2006/metadata/properties" xmlns:ns1="http://schemas.microsoft.com/sharepoint/v3" xmlns:ns2="e6671a59-50a7-4167-890c-836f7535b734" xmlns:ns3="dcc7e218-8b47-4273-ba28-07719656e1ad" xmlns:ns5="2e64aaae-efe8-4b36-9ab4-486f04499e09" xmlns:ns6="53d0012f-b9c0-4b00-a54f-bfdbdfe1e517" targetNamespace="http://schemas.microsoft.com/office/2006/metadata/properties" ma:root="true" ma:fieldsID="a02fc1d6ffeeaed6c42103c9bdb05ce8" ns1:_="" ns2:_="" ns3:_="" ns5:_="" ns6:_="">
    <xsd:import namespace="http://schemas.microsoft.com/sharepoint/v3"/>
    <xsd:import namespace="e6671a59-50a7-4167-890c-836f7535b734"/>
    <xsd:import namespace="dcc7e218-8b47-4273-ba28-07719656e1ad"/>
    <xsd:import namespace="2e64aaae-efe8-4b36-9ab4-486f04499e09"/>
    <xsd:import namespace="53d0012f-b9c0-4b00-a54f-bfdbdfe1e517"/>
    <xsd:element name="properties">
      <xsd:complexType>
        <xsd:sequence>
          <xsd:element name="documentManagement">
            <xsd:complexType>
              <xsd:all>
                <xsd:element ref="ns2:Doc_x0020_Owner" minOccurs="0"/>
                <xsd:element ref="ns2:Doc_x0020_Status" minOccurs="0"/>
                <xsd:element ref="ns2:InfoSec_x0020_Classification" minOccurs="0"/>
                <xsd:element ref="ns2:ISO_x0020_Department" minOccurs="0"/>
                <xsd:element ref="ns2:Date_x0020_Became_x0020_Record" minOccurs="0"/>
                <xsd:element ref="ns3:_dlc_DocIdUrl" minOccurs="0"/>
                <xsd:element ref="ns3:_dlc_DocIdPersistId" minOccurs="0"/>
                <xsd:element ref="ns3:_dlc_DocId" minOccurs="0"/>
                <xsd:element ref="ns2:Division" minOccurs="0"/>
                <xsd:element ref="ns5:b096d808b59a41b7a526eb1052d792f3" minOccurs="0"/>
                <xsd:element ref="ns5:TaxCatchAll" minOccurs="0"/>
                <xsd:element ref="ns5:TaxCatchAllLabel" minOccurs="0"/>
                <xsd:element ref="ns5:ac6042663e6544a5b5f6c47baa21cbec" minOccurs="0"/>
                <xsd:element ref="ns5:mb7a63be961241008d728fcf8db72869" minOccurs="0"/>
                <xsd:element ref="ns1:CSMeta2010Field" minOccurs="0"/>
                <xsd:element ref="ns6:SharedWithUsers" minOccurs="0"/>
                <xsd:element ref="ns6: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SMeta2010Field" ma:index="28" nillable="true" ma:displayName="Classification Status" ma:hidden="true" ma:internalName="CSMeta2010Field" ma:readOnly="fals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6671a59-50a7-4167-890c-836f7535b734" elementFormDefault="qualified">
    <xsd:import namespace="http://schemas.microsoft.com/office/2006/documentManagement/types"/>
    <xsd:import namespace="http://schemas.microsoft.com/office/infopath/2007/PartnerControls"/>
    <xsd:element name="Doc_x0020_Owner" ma:index="2" nillable="true" ma:displayName="Doc Owner" ma:description="" ma:indexed="true" ma:list="UserInfo" ma:SharePointGroup="0" ma:internalName="Doc_x0020_Own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oc_x0020_Status" ma:index="3" nillable="true" ma:displayName="Doc Status" ma:format="Dropdown" ma:indexed="true" ma:internalName="Doc_x0020_Status" ma:readOnly="false">
      <xsd:simpleType>
        <xsd:restriction base="dms:Choice">
          <xsd:enumeration value="Draft"/>
          <xsd:enumeration value="Under Review"/>
          <xsd:enumeration value="Final"/>
        </xsd:restriction>
      </xsd:simpleType>
    </xsd:element>
    <xsd:element name="InfoSec_x0020_Classification" ma:index="4" nillable="true" ma:displayName="Information Classification" ma:description="" ma:format="Dropdown" ma:internalName="InfoSec_x0020_Classification" ma:readOnly="false">
      <xsd:simpleType>
        <xsd:restriction base="dms:Choice">
          <xsd:enumeration value="- Current Classifications -"/>
          <xsd:enumeration value="ISO Public"/>
          <xsd:enumeration value="ISO Limited Distribution - Green"/>
          <xsd:enumeration value="ISO Limited Distribution - Amber"/>
          <xsd:enumeration value="ISO Limited Distribution - Red"/>
          <xsd:enumeration value="ISO Internal Use"/>
          <xsd:enumeration value="ISO Confidential"/>
          <xsd:enumeration value="ISO Restricted"/>
          <xsd:enumeration value="- Past Classifications -"/>
          <xsd:enumeration value="CAISO Public"/>
          <xsd:enumeration value="Copyright 2019 California ISO"/>
          <xsd:enumeration value="California ISO INTERNAL USE. For use by all authorized California ISO personnel. Do not release or disclose outside the California ISO."/>
          <xsd:enumeration value="California ISO CONFIDENTIAL. For use by authorized California ISO personnel only with a need to know. Do not release or disclose outside the California ISO."/>
          <xsd:enumeration value="California ISO RESTRICTED. This information is for use solely by authorized California ISO employees with a need to know and a signed confidentiality non-disclosure agreement.  Do not release, disclose or reproduce this information."/>
          <xsd:enumeration value="PCII or CEII"/>
          <xsd:enumeration value="Privileged and Confidential. (Legal Use Only)."/>
          <xsd:enumeration value="Copyright 2018 California ISO"/>
          <xsd:enumeration value="Copyright 2017 California ISO"/>
          <xsd:enumeration value="Copyright 2016 California ISO"/>
          <xsd:enumeration value="Copyright 2015 California ISO"/>
          <xsd:enumeration value="Copyright 2014 California ISO"/>
          <xsd:enumeration value="Copyright 2013 California ISO"/>
          <xsd:enumeration value="Copyright 2012 California ISO"/>
          <xsd:enumeration value="Copyright 2011 California ISO"/>
        </xsd:restriction>
      </xsd:simpleType>
    </xsd:element>
    <xsd:element name="ISO_x0020_Department" ma:index="5" nillable="true" ma:displayName="ISO Department" ma:description="" ma:format="Dropdown" ma:internalName="ISO_x0020_Department">
      <xsd:simpleType>
        <xsd:restriction base="dms:Choice">
          <xsd:enumeration value="--Current Departments--"/>
          <xsd:enumeration value="Architecture and Integration"/>
          <xsd:enumeration value="Audit and Advisory Services"/>
          <xsd:enumeration value="Business Continuity"/>
          <xsd:enumeration value="California Regulatory Affairs"/>
          <xsd:enumeration value="Campus Operations"/>
          <xsd:enumeration value="Common Services and Solutions Delivery"/>
          <xsd:enumeration value="Corporate Compliance"/>
          <xsd:enumeration value="Corporate Systems"/>
          <xsd:enumeration value="Communications &amp; Public Relations"/>
          <xsd:enumeration value="Critical Systems"/>
          <xsd:enumeration value="Customer Readiness"/>
          <xsd:enumeration value="Data Science and Solutions Delivery"/>
          <xsd:enumeration value="Database &amp; Storage Engineering"/>
          <xsd:enumeration value="EMS Information Technology"/>
          <xsd:enumeration value="Enterprise Model Management"/>
          <xsd:enumeration value="Enterprise Operations"/>
          <xsd:enumeration value="Enterprise Process Design and Training"/>
          <xsd:enumeration value="External Affairs"/>
          <xsd:enumeration value="Finance"/>
          <xsd:enumeration value="General Counsel"/>
          <xsd:enumeration value="Grid Assets"/>
          <xsd:enumeration value="Human Resources"/>
          <xsd:enumeration value="Information Security"/>
          <xsd:enumeration value="Information Security Compliance"/>
          <xsd:enumeration value="ITSM"/>
          <xsd:enumeration value="Infrastructure and Operations Planning"/>
          <xsd:enumeration value="Infrastructure Compliance"/>
          <xsd:enumeration value="Legal"/>
          <xsd:enumeration value="Market Design and Analysis"/>
          <xsd:enumeration value="Market Engineering and Network Application Support"/>
          <xsd:enumeration value="Market Monitoring"/>
          <xsd:enumeration value="Market Performance &amp; Advanced Analytics"/>
          <xsd:enumeration value="Market Policy Development"/>
          <xsd:enumeration value="Market Settlement Design and Configuration"/>
          <xsd:enumeration value="Market Settlement Disputes"/>
          <xsd:enumeration value="Market Settlement Production"/>
          <xsd:enumeration value="Market Strategy and Governance"/>
          <xsd:enumeration value="Market Validation"/>
          <xsd:enumeration value="Model and Contract Implementation"/>
          <xsd:enumeration value="Network Services"/>
          <xsd:enumeration value="Operations Change Initiatives"/>
          <xsd:enumeration value="Operations Compliance"/>
          <xsd:enumeration value="Operations Metrics and Analysis"/>
          <xsd:enumeration value="Operations Planning"/>
          <xsd:enumeration value="Operations Policy &amp; Analytics"/>
          <xsd:enumeration value="Operations Training"/>
          <xsd:enumeration value="Power Systems Technology Development"/>
          <xsd:enumeration value="Procurement"/>
          <xsd:enumeration value="Project Management"/>
          <xsd:enumeration value="Queue Management"/>
          <xsd:enumeration value="Real Time Operations"/>
          <xsd:enumeration value="Regional Transmission"/>
          <xsd:enumeration value="Regulatory Contracts"/>
          <xsd:enumeration value="Reliability and Market Operations Engineering"/>
          <xsd:enumeration value="Reliability Coordination"/>
          <xsd:enumeration value="Resource Assessment and Planning"/>
          <xsd:enumeration value="Short Term Forecasting"/>
          <xsd:enumeration value="Stakeholder Engagement &amp; Customer Experience"/>
          <xsd:enumeration value="Stakeholder Engagement"/>
          <xsd:enumeration value="Strategy and Risk Management"/>
          <xsd:enumeration value="System Operations"/>
          <xsd:enumeration value="Systems Engineering &amp; Automation"/>
          <xsd:enumeration value="Transmission Infrastructure Planning"/>
          <xsd:enumeration value="Vendor Products and Quality"/>
          <xsd:enumeration value="--Past Departments--"/>
          <xsd:enumeration value="Business Planning and Operations"/>
          <xsd:enumeration value="Business Solutions"/>
          <xsd:enumeration value="Business Solutions and Quality"/>
          <xsd:enumeration value="CFO &amp; Treasurer"/>
          <xsd:enumeration value="Compensation &amp; Benefits"/>
          <xsd:enumeration value="Compliance &amp; Corporate Affairs"/>
          <xsd:enumeration value="Corporate Business Operations"/>
          <xsd:enumeration value="Corporate Secretary"/>
          <xsd:enumeration value="Customer Service and Stakeholder Affairs"/>
          <xsd:enumeration value="Customer Services &amp; Industrial Affairs"/>
          <xsd:enumeration value="Day-Ahead Market and Real-Time Operations Support"/>
          <xsd:enumeration value="Executive Advisor - Operations"/>
          <xsd:enumeration value="Executive Office"/>
          <xsd:enumeration value="Federal Affairs"/>
          <xsd:enumeration value="Government Affairs"/>
          <xsd:enumeration value="Human Resources Operations"/>
          <xsd:enumeration value="Infrastructure Contracts and Management"/>
          <xsd:enumeration value="Infrastructure Development"/>
          <xsd:enumeration value="Interconnection Implementation"/>
          <xsd:enumeration value="Internal Audit"/>
          <xsd:enumeration value="IT Architecture"/>
          <xsd:enumeration value="IT Enterprise Support &amp; Campus Operations"/>
          <xsd:enumeration value="IT Infrastructure Engineering &amp; Network Operations"/>
          <xsd:enumeration value="IT Infrastructure Engineering &amp; Systems Operations"/>
          <xsd:enumeration value="IT Operations"/>
          <xsd:enumeration value="Learning &amp; Leadership Development"/>
          <xsd:enumeration value="Market &amp; Infrastructure Compliance"/>
          <xsd:enumeration value="Market &amp; Infrastructure Policy"/>
          <xsd:enumeration value="Market Analysis &amp; Development"/>
          <xsd:enumeration value="Market Analysis and Development"/>
          <xsd:enumeration value="Market and Infrastructure Policy"/>
          <xsd:enumeration value="Market Development and Analysis"/>
          <xsd:enumeration value="Market Services"/>
          <xsd:enumeration value="Market Services Support"/>
          <xsd:enumeration value="Market Validation and Quality Analysis"/>
          <xsd:enumeration value="Operational Readiness"/>
          <xsd:enumeration value="Operations Compliance &amp; Control"/>
          <xsd:enumeration value="Operations Engineering Services"/>
          <xsd:enumeration value="Operations Process, Procedures and Training"/>
          <xsd:enumeration value="Power Systems and Smart Grid Technology Development"/>
          <xsd:enumeration value="Power Systems Technology Operations"/>
          <xsd:enumeration value="Program Office"/>
          <xsd:enumeration value="QA, Architecture and Enterprise Data Mgmt"/>
          <xsd:enumeration value="Regional Affairs"/>
          <xsd:enumeration value="Regulatory Affairs"/>
          <xsd:enumeration value="Regulatory Affairs - DER"/>
          <xsd:enumeration value="Renewable Studies"/>
          <xsd:enumeration value="Security, Architecture, Model Management &amp; Quality"/>
          <xsd:enumeration value="Short-Term Demand and Renewable Forecasting"/>
          <xsd:enumeration value="Smart Grid Technologies &amp; Strategy"/>
          <xsd:enumeration value="State Affairs"/>
          <xsd:enumeration value="State Regulatory Strategy"/>
          <xsd:enumeration value="Strategic Alliances"/>
        </xsd:restriction>
      </xsd:simpleType>
    </xsd:element>
    <xsd:element name="Date_x0020_Became_x0020_Record" ma:index="6" nillable="true" ma:displayName="Date Became Record" ma:default="[today]" ma:description="" ma:format="DateOnly" ma:hidden="true" ma:internalName="Date_x0020_Became_x0020_Record" ma:readOnly="false">
      <xsd:simpleType>
        <xsd:restriction base="dms:DateTime"/>
      </xsd:simpleType>
    </xsd:element>
    <xsd:element name="Division" ma:index="16" nillable="true" ma:displayName="ISO Division" ma:default="Market and Infrastructure Development" ma:description="" ma:format="Dropdown" ma:internalName="Division">
      <xsd:simpleType>
        <xsd:restriction base="dms:Choice">
          <xsd:enumeration value="- Current Divisions -"/>
          <xsd:enumeration value="Enterprise Program Management Office"/>
          <xsd:enumeration value="Enterprise Support &amp; Campus Operations"/>
          <xsd:enumeration value="Executive Office"/>
          <xsd:enumeration value="External Affairs"/>
          <xsd:enumeration value="Finance"/>
          <xsd:enumeration value="General Counsel"/>
          <xsd:enumeration value="Human Resources"/>
          <xsd:enumeration value="Infrastructure and Operations Planning"/>
          <xsd:enumeration value="Market Design &amp; Analysis"/>
          <xsd:enumeration value="Market Monitoring"/>
          <xsd:enumeration value="Project Management Office"/>
          <xsd:enumeration value="Power Systems &amp; Market Technology"/>
          <xsd:enumeration value="Stakeholder Engagement &amp; Customer Experience"/>
          <xsd:enumeration value="System Operations"/>
          <xsd:enumeration value="- Past Divisions -"/>
          <xsd:enumeration value="Customer &amp; State Affairs"/>
          <xsd:enumeration value="Market and Infrastructure Development"/>
          <xsd:enumeration value="Market Quality &amp; Renewable Integration"/>
          <xsd:enumeration value="Operations"/>
          <xsd:enumeration value="Policy &amp; Client Services"/>
          <xsd:enumeration value="Regional &amp; Federal Affairs"/>
          <xsd:enumeration value="Technology"/>
          <xsd:enumeration value="General Counsel &amp; Administration"/>
        </xsd:restriction>
      </xsd:simpleType>
    </xsd:element>
  </xsd:schema>
  <xsd:schema xmlns:xsd="http://www.w3.org/2001/XMLSchema" xmlns:xs="http://www.w3.org/2001/XMLSchema" xmlns:dms="http://schemas.microsoft.com/office/2006/documentManagement/types" xmlns:pc="http://schemas.microsoft.com/office/infopath/2007/PartnerControls" targetNamespace="dcc7e218-8b47-4273-ba28-07719656e1ad" elementFormDefault="qualified">
    <xsd:import namespace="http://schemas.microsoft.com/office/2006/documentManagement/types"/>
    <xsd:import namespace="http://schemas.microsoft.com/office/infopath/2007/PartnerControls"/>
    <xsd:element name="_dlc_DocIdUrl" ma:index="7"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8" nillable="true" ma:displayName="Persist ID" ma:description="Keep ID on add." ma:hidden="true" ma:internalName="_dlc_DocIdPersistId" ma:readOnly="false">
      <xsd:simpleType>
        <xsd:restriction base="dms:Boolean"/>
      </xsd:simpleType>
    </xsd:element>
    <xsd:element name="_dlc_DocId" ma:index="14" nillable="true" ma:displayName="Document ID Value" ma:description="The value of the document ID assigned to this item." ma:internalName="_dlc_DocId"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e64aaae-efe8-4b36-9ab4-486f04499e09" elementFormDefault="qualified">
    <xsd:import namespace="http://schemas.microsoft.com/office/2006/documentManagement/types"/>
    <xsd:import namespace="http://schemas.microsoft.com/office/infopath/2007/PartnerControls"/>
    <xsd:element name="b096d808b59a41b7a526eb1052d792f3" ma:index="20" nillable="true" ma:taxonomy="true" ma:internalName="b096d808b59a41b7a526eb1052d792f3" ma:taxonomyFieldName="AutoClassRecordSeries" ma:displayName="Automatically Updated Record Series" ma:readOnly="false" ma:default="" ma:fieldId="{b096d808-b59a-41b7-a526-eb1052d792f3}" ma:sspId="2e7ee6ce-ef65-4ea8-ac93-b3dccb6c50ab" ma:termSetId="7d168031-9c36-4bb0-a326-5d21d4010fef" ma:anchorId="00000000-0000-0000-0000-000000000000" ma:open="false" ma:isKeyword="false">
      <xsd:complexType>
        <xsd:sequence>
          <xsd:element ref="pc:Terms" minOccurs="0" maxOccurs="1"/>
        </xsd:sequence>
      </xsd:complexType>
    </xsd:element>
    <xsd:element name="TaxCatchAll" ma:index="21" nillable="true" ma:displayName="Taxonomy Catch All Column" ma:hidden="true" ma:list="{379d5730-78e4-4cbb-96dd-e465d29e98e0}" ma:internalName="TaxCatchAll" ma:showField="CatchAllData" ma:web="e6671a59-50a7-4167-890c-836f7535b734">
      <xsd:complexType>
        <xsd:complexContent>
          <xsd:extension base="dms:MultiChoiceLookup">
            <xsd:sequence>
              <xsd:element name="Value" type="dms:Lookup" maxOccurs="unbounded" minOccurs="0" nillable="true"/>
            </xsd:sequence>
          </xsd:extension>
        </xsd:complexContent>
      </xsd:complexType>
    </xsd:element>
    <xsd:element name="TaxCatchAllLabel" ma:index="22" nillable="true" ma:displayName="Taxonomy Catch All Column1" ma:hidden="true" ma:list="{379d5730-78e4-4cbb-96dd-e465d29e98e0}" ma:internalName="TaxCatchAllLabel" ma:readOnly="true" ma:showField="CatchAllDataLabel" ma:web="e6671a59-50a7-4167-890c-836f7535b734">
      <xsd:complexType>
        <xsd:complexContent>
          <xsd:extension base="dms:MultiChoiceLookup">
            <xsd:sequence>
              <xsd:element name="Value" type="dms:Lookup" maxOccurs="unbounded" minOccurs="0" nillable="true"/>
            </xsd:sequence>
          </xsd:extension>
        </xsd:complexContent>
      </xsd:complexType>
    </xsd:element>
    <xsd:element name="ac6042663e6544a5b5f6c47baa21cbec" ma:index="24" nillable="true" ma:taxonomy="true" ma:internalName="ac6042663e6544a5b5f6c47baa21cbec" ma:taxonomyFieldName="AutoClassDocumentType" ma:displayName="Automatically Updated Document Type" ma:readOnly="false" ma:default="" ma:fieldId="{ac604266-3e65-44a5-b5f6-c47baa21cbec}" ma:sspId="2e7ee6ce-ef65-4ea8-ac93-b3dccb6c50ab" ma:termSetId="0970d2fb-dc85-4fb5-b352-cf8dd925641e" ma:anchorId="00000000-0000-0000-0000-000000000000" ma:open="false" ma:isKeyword="false">
      <xsd:complexType>
        <xsd:sequence>
          <xsd:element ref="pc:Terms" minOccurs="0" maxOccurs="1"/>
        </xsd:sequence>
      </xsd:complexType>
    </xsd:element>
    <xsd:element name="mb7a63be961241008d728fcf8db72869" ma:index="26" nillable="true" ma:taxonomy="true" ma:internalName="mb7a63be961241008d728fcf8db72869" ma:taxonomyFieldName="AutoClassTopic" ma:displayName="Automatically Updated Topic" ma:readOnly="false" ma:default="" ma:fieldId="{6b7a63be-9612-4100-8d72-8fcf8db72869}" ma:taxonomyMulti="true" ma:sspId="2e7ee6ce-ef65-4ea8-ac93-b3dccb6c50ab" ma:termSetId="8b5665c4-6659-459b-90b1-69777ba5afad"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3d0012f-b9c0-4b00-a54f-bfdbdfe1e517" elementFormDefault="qualified">
    <xsd:import namespace="http://schemas.microsoft.com/office/2006/documentManagement/types"/>
    <xsd:import namespace="http://schemas.microsoft.com/office/infopath/2007/PartnerControls"/>
    <xsd:element name="SharedWithUsers" ma:index="2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file>

<file path=customXml/item3.xml><?xml version="1.0" encoding="utf-8"?>
<ct:contentTypeSchema xmlns:ct="http://schemas.microsoft.com/office/2006/metadata/contentType" xmlns:ma="http://schemas.microsoft.com/office/2006/metadata/properties/metaAttributes" ct:_="" ma:_="" ma:contentTypeName="Document" ma:contentTypeID="0x0101003CB3C2B02D5A814E8D33F4CCC84F7A3D" ma:contentTypeVersion="4" ma:contentTypeDescription="Create a new document." ma:contentTypeScope="" ma:versionID="d6fb6d15ead494a008ded4d4946c66c9">
  <xsd:schema xmlns:xsd="http://www.w3.org/2001/XMLSchema" xmlns:xs="http://www.w3.org/2001/XMLSchema" xmlns:p="http://schemas.microsoft.com/office/2006/metadata/properties" xmlns:ns2="45e7daee-785d-4592-89f8-ddcff774c69b" targetNamespace="http://schemas.microsoft.com/office/2006/metadata/properties" ma:root="true" ma:fieldsID="96bb0a372dc36c5062d32e8cd89e6f1f" ns2:_="">
    <xsd:import namespace="45e7daee-785d-4592-89f8-ddcff774c69b"/>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e7daee-785d-4592-89f8-ddcff774c69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67734E0-E611-44A7-92D3-8D43C2F6AC1B}"/>
</file>

<file path=customXml/itemProps2.xml><?xml version="1.0" encoding="utf-8"?>
<ds:datastoreItem xmlns:ds="http://schemas.openxmlformats.org/officeDocument/2006/customXml" ds:itemID="{0AFEFA20-C9EC-4601-9450-BA0A69291A3A}"/>
</file>

<file path=customXml/itemProps3.xml><?xml version="1.0" encoding="utf-8"?>
<ds:datastoreItem xmlns:ds="http://schemas.openxmlformats.org/officeDocument/2006/customXml" ds:itemID="{D96CAA3C-F917-4E07-81D3-CFB2F44DD2ED}"/>
</file>

<file path=customXml/itemProps4.xml><?xml version="1.0" encoding="utf-8"?>
<ds:datastoreItem xmlns:ds="http://schemas.openxmlformats.org/officeDocument/2006/customXml" ds:itemID="{A040F50D-725C-4D94-8F42-6C362E9C280E}"/>
</file>

<file path=docProps/app.xml><?xml version="1.0" encoding="utf-8"?>
<Properties xmlns="http://schemas.openxmlformats.org/officeDocument/2006/extended-properties" xmlns:vt="http://schemas.openxmlformats.org/officeDocument/2006/docPropsVTypes">
  <Template>ISOLetterhead.dotx</Template>
  <TotalTime>8</TotalTime>
  <Pages>1</Pages>
  <Words>298</Words>
  <Characters>1772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CAISO</Company>
  <LinksUpToDate>false</LinksUpToDate>
  <CharactersWithSpaces>2066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Baca-Chavez, Adalberto</dc:creator>
  <cp:keywords/>
  <dc:description/>
  <cp:lastModifiedBy>Baca-Chavez, Adalberto</cp:lastModifiedBy>
  <cp:revision>6</cp:revision>
  <dcterms:created xsi:type="dcterms:W3CDTF">2026-01-07T21:45:00Z</dcterms:created>
  <dcterms:modified xsi:type="dcterms:W3CDTF">2026-01-07T22:12:00Z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0x0101003CB3C2B02D5A814E8D33F4CCC84F7A3D</vt:lpwstr>
  </property>
  <property fmtid="{D5CDD505-2E9C-101B-9397-08002B2CF9AE}" pid="3" name="_dlc_DocIdItemGuid">
    <vt:lpwstr>55471ddb-8421-41b4-9318-034d2e5cb18e</vt:lpwstr>
  </property>
</Properties>
</file>